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3C" w:rsidRPr="009327D1" w:rsidRDefault="00E72E3C" w:rsidP="00932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27D1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E72E3C" w:rsidRDefault="009327D1" w:rsidP="00932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proiectul de decizie c</w:t>
      </w:r>
      <w:r w:rsidR="002E1BFF" w:rsidRPr="009327D1">
        <w:rPr>
          <w:rFonts w:ascii="Times New Roman" w:hAnsi="Times New Roman" w:cs="Times New Roman"/>
          <w:b/>
          <w:sz w:val="24"/>
          <w:szCs w:val="24"/>
          <w:lang w:val="ro-RO"/>
        </w:rPr>
        <w:t>u privir</w:t>
      </w:r>
      <w:r w:rsidR="0019090E" w:rsidRPr="009327D1">
        <w:rPr>
          <w:rFonts w:ascii="Times New Roman" w:hAnsi="Times New Roman" w:cs="Times New Roman"/>
          <w:b/>
          <w:sz w:val="24"/>
          <w:szCs w:val="24"/>
          <w:lang w:val="ro-RO"/>
        </w:rPr>
        <w:t>e la acordarea de împuternicir</w:t>
      </w:r>
      <w:r w:rsidR="002E1BFF" w:rsidRPr="009327D1">
        <w:rPr>
          <w:rFonts w:ascii="Times New Roman" w:hAnsi="Times New Roman" w:cs="Times New Roman"/>
          <w:b/>
          <w:sz w:val="24"/>
          <w:szCs w:val="24"/>
          <w:lang w:val="ro-RO"/>
        </w:rPr>
        <w:t>i dlui Frunza Vasile, specialist principal, Secția economie, investiții și relații externe</w:t>
      </w:r>
    </w:p>
    <w:p w:rsidR="009327D1" w:rsidRPr="009327D1" w:rsidRDefault="009327D1" w:rsidP="00932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72E3C" w:rsidRPr="008E67BD" w:rsidTr="00456AE2">
        <w:trPr>
          <w:trHeight w:val="281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Denumirea autorului și, după caz, a participanților la elaborarea proiectului</w:t>
            </w:r>
          </w:p>
        </w:tc>
      </w:tr>
      <w:tr w:rsidR="00E72E3C" w:rsidRPr="008E67BD" w:rsidTr="00456AE2">
        <w:trPr>
          <w:trHeight w:val="340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Frunz</w:t>
            </w:r>
            <w:r w:rsidR="009327D1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 Vasile specialist principal, S</w:t>
            </w:r>
            <w:r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ecția economie, investiții și relații externe. </w:t>
            </w:r>
          </w:p>
        </w:tc>
      </w:tr>
      <w:tr w:rsidR="00E72E3C" w:rsidRPr="008E67BD" w:rsidTr="00456AE2">
        <w:trPr>
          <w:trHeight w:val="281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Condițiile care au impus elaborarea proiectului de act normativ și finanțările urmărite</w:t>
            </w:r>
          </w:p>
        </w:tc>
      </w:tr>
      <w:tr w:rsidR="00E72E3C" w:rsidRPr="008E67BD" w:rsidTr="00456AE2">
        <w:trPr>
          <w:trHeight w:val="326"/>
        </w:trPr>
        <w:tc>
          <w:tcPr>
            <w:tcW w:w="9805" w:type="dxa"/>
          </w:tcPr>
          <w:p w:rsidR="00E72E3C" w:rsidRPr="009327D1" w:rsidRDefault="00E72E3C" w:rsidP="009327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A154B7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Având în vedere, ca S.A. ”Superb-Service” nu activează din 01.01.2014 din lipsa surselor fi</w:t>
            </w:r>
            <w:r w:rsidR="00CB2A2E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nanciare, </w:t>
            </w:r>
            <w:r w:rsidR="00A154B7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în baza deciziei nr.4.12 din 05.06.2020</w:t>
            </w:r>
            <w:r w:rsidR="00CB2A2E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”Cu privire la inițierea procedurii de dizolvare a SA Superb-Service” administrația interv</w:t>
            </w:r>
            <w:r w:rsidR="00606617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ine cu propunerea de a desemna o persoană responsabilă</w:t>
            </w:r>
            <w:r w:rsidR="00CB2A2E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în calitate de reprezentant al </w:t>
            </w:r>
            <w:r w:rsid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Consiliului raional Criuleni</w:t>
            </w:r>
            <w:r w:rsidR="00CB2A2E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 acționar cu pachetul majoritar în comisia de lichidare a întreprinderii.</w:t>
            </w:r>
          </w:p>
        </w:tc>
      </w:tr>
      <w:tr w:rsidR="00E72E3C" w:rsidRPr="008E67BD" w:rsidTr="00456AE2">
        <w:trPr>
          <w:trHeight w:val="577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E72E3C" w:rsidRPr="009327D1" w:rsidTr="009327D1">
        <w:trPr>
          <w:trHeight w:val="237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27D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</w:t>
            </w:r>
            <w:r w:rsidR="009327D1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Nu este aplicabil.</w:t>
            </w:r>
          </w:p>
        </w:tc>
      </w:tr>
      <w:tr w:rsidR="00E72E3C" w:rsidRPr="008E67BD" w:rsidTr="00456AE2">
        <w:trPr>
          <w:trHeight w:val="281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Principalele prevederi ale proiectului și evidențierea elementelor noi</w:t>
            </w:r>
          </w:p>
        </w:tc>
      </w:tr>
      <w:tr w:rsidR="00E72E3C" w:rsidRPr="008E67BD" w:rsidTr="00456AE2">
        <w:trPr>
          <w:trHeight w:val="340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327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="00606617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Desemnarea dlui Frunza Vasile,în calitate de reprezentat </w:t>
            </w:r>
            <w:r w:rsidR="009327D1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al </w:t>
            </w:r>
            <w:r w:rsid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Consiliului raional Criuleni</w:t>
            </w:r>
            <w:r w:rsidR="00606617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. </w:t>
            </w:r>
          </w:p>
        </w:tc>
      </w:tr>
      <w:tr w:rsidR="00E72E3C" w:rsidRPr="009327D1" w:rsidTr="00456AE2">
        <w:trPr>
          <w:trHeight w:val="281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Fundamentarea economico-financiară</w:t>
            </w:r>
          </w:p>
        </w:tc>
      </w:tr>
      <w:tr w:rsidR="00E72E3C" w:rsidRPr="008E67BD" w:rsidTr="00456AE2">
        <w:trPr>
          <w:trHeight w:val="281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Cheltueli suplimentare nu sunt prevăzute</w:t>
            </w:r>
            <w:r w:rsidRPr="009327D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</w:tr>
      <w:tr w:rsidR="00E72E3C" w:rsidRPr="008E67BD" w:rsidTr="00456AE2">
        <w:trPr>
          <w:trHeight w:val="281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Modul de încorporare a actului din cadrul normativ în vigoare</w:t>
            </w:r>
          </w:p>
        </w:tc>
      </w:tr>
      <w:tr w:rsidR="00E72E3C" w:rsidRPr="008E67BD" w:rsidTr="00456AE2">
        <w:trPr>
          <w:trHeight w:val="340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</w:t>
            </w:r>
            <w:proofErr w:type="spellStart"/>
            <w:r w:rsidR="008E67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Hotărirea</w:t>
            </w:r>
            <w:proofErr w:type="spellEnd"/>
            <w:r w:rsidR="008E67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G</w:t>
            </w:r>
            <w:r w:rsidR="00606617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uvernului nr.1053/2010 privind Regulamentul cu privire la reprezentarea statului în societățilecomerciale, art.12,lit.(e) din Legea nr.121/2007 privind administrarea</w:t>
            </w:r>
            <w:r w:rsidR="00606617" w:rsidRPr="009327D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0167DB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și deetatizarea proprietății publice, Legea nr. 1134/1997 privind societățile pe acțiuni.</w:t>
            </w:r>
          </w:p>
        </w:tc>
      </w:tr>
      <w:tr w:rsidR="00E72E3C" w:rsidRPr="008E67BD" w:rsidTr="00456AE2">
        <w:trPr>
          <w:trHeight w:val="281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Avizarea și consultarea publică a proiectului</w:t>
            </w:r>
          </w:p>
        </w:tc>
      </w:tr>
      <w:tr w:rsidR="00E72E3C" w:rsidRPr="008E67BD" w:rsidTr="00456AE2">
        <w:trPr>
          <w:trHeight w:val="326"/>
        </w:trPr>
        <w:tc>
          <w:tcPr>
            <w:tcW w:w="9805" w:type="dxa"/>
          </w:tcPr>
          <w:p w:rsidR="00E72E3C" w:rsidRPr="009327D1" w:rsidRDefault="00E72E3C" w:rsidP="009327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În temeiul art. 32 din Legea nr. 100/2017 cu privire la actele normative, proiectul de decizie a fost avizat de către secretarul Consiliului raional, Aparatul Președintelui raionului Criuleni. În scopul respectării prevederilor Legii nr. 239/2008 cu privire la transparența în procesul decizional, proiectul deciziei este plasat pe pagina-web a Consiliului raional </w:t>
            </w:r>
            <w:r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>criuleni.md</w:t>
            </w:r>
            <w:r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la directoriul Transparența decizională, secțiunea Consultări publice.</w:t>
            </w:r>
          </w:p>
        </w:tc>
      </w:tr>
      <w:tr w:rsidR="00E72E3C" w:rsidRPr="009327D1" w:rsidTr="00456AE2">
        <w:trPr>
          <w:trHeight w:val="296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Constatările expertizei anticorupție</w:t>
            </w:r>
          </w:p>
        </w:tc>
      </w:tr>
      <w:tr w:rsidR="00E72E3C" w:rsidRPr="008E67BD" w:rsidTr="00456AE2">
        <w:trPr>
          <w:trHeight w:val="326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675032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În temeiul art.35 din Legea nr. 100/2017, cu privere la actele normative, art. 28 alin. 3 din Legea integrității nr. 82/2017, proiectul de decizie corespunde normelor juridice și exclude orice element ce ar favoriza corupția.</w:t>
            </w:r>
          </w:p>
        </w:tc>
      </w:tr>
      <w:tr w:rsidR="00E72E3C" w:rsidRPr="009327D1" w:rsidTr="00456AE2">
        <w:trPr>
          <w:trHeight w:val="281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  <w:r w:rsidRPr="009327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Constatările expertizei de compatibilitate</w:t>
            </w:r>
          </w:p>
        </w:tc>
      </w:tr>
      <w:tr w:rsidR="00E72E3C" w:rsidRPr="009327D1" w:rsidTr="00456AE2">
        <w:trPr>
          <w:trHeight w:val="340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="000167DB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Nu este aplicabil.</w:t>
            </w:r>
          </w:p>
        </w:tc>
      </w:tr>
      <w:tr w:rsidR="00E72E3C" w:rsidRPr="009327D1" w:rsidTr="00456AE2">
        <w:trPr>
          <w:trHeight w:val="281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 Constatările expertizei juridice</w:t>
            </w:r>
          </w:p>
        </w:tc>
      </w:tr>
      <w:tr w:rsidR="00E72E3C" w:rsidRPr="008E67BD" w:rsidTr="00456AE2">
        <w:trPr>
          <w:trHeight w:val="326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</w:t>
            </w:r>
            <w:bookmarkStart w:id="0" w:name="_GoBack"/>
            <w:r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În temeiul art. 35 din Legea nr. 100/2017 </w:t>
            </w:r>
            <w:r w:rsidR="009327D1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</w:t>
            </w:r>
            <w:r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u privire la actele normativ</w:t>
            </w:r>
            <w:r w:rsidR="009327D1"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e, proiectul de decizie a fost </w:t>
            </w:r>
            <w:r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examinat de secretarul Consiliului raional, structura și conținutul actului corespund normelor de tehnică legislativă și normelor legale indicate la pct.2. </w:t>
            </w:r>
            <w:bookmarkEnd w:id="0"/>
          </w:p>
        </w:tc>
      </w:tr>
      <w:tr w:rsidR="00E72E3C" w:rsidRPr="009327D1" w:rsidTr="00456AE2">
        <w:trPr>
          <w:trHeight w:val="296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Constatările altor expertize</w:t>
            </w:r>
          </w:p>
        </w:tc>
      </w:tr>
      <w:tr w:rsidR="00E72E3C" w:rsidRPr="009327D1" w:rsidTr="00456AE2">
        <w:trPr>
          <w:trHeight w:val="326"/>
        </w:trPr>
        <w:tc>
          <w:tcPr>
            <w:tcW w:w="9805" w:type="dxa"/>
          </w:tcPr>
          <w:p w:rsidR="00E72E3C" w:rsidRPr="009327D1" w:rsidRDefault="00E72E3C" w:rsidP="00932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327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Pr="009327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Nu este aplicabil.</w:t>
            </w:r>
          </w:p>
        </w:tc>
      </w:tr>
    </w:tbl>
    <w:p w:rsidR="000167DB" w:rsidRPr="009327D1" w:rsidRDefault="000167DB" w:rsidP="00932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378E" w:rsidRPr="009327D1" w:rsidRDefault="0008378E" w:rsidP="009327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9327D1">
        <w:rPr>
          <w:rFonts w:ascii="Times New Roman" w:hAnsi="Times New Roman" w:cs="Times New Roman"/>
          <w:sz w:val="24"/>
          <w:szCs w:val="24"/>
          <w:lang w:val="ro-MD"/>
        </w:rPr>
        <w:t>Elaborat:  Frunza Vasile, specialist principal, Secția economie, investiții și relații externe.</w:t>
      </w:r>
    </w:p>
    <w:p w:rsidR="0008378E" w:rsidRPr="009327D1" w:rsidRDefault="0008378E" w:rsidP="009327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9327D1">
        <w:rPr>
          <w:rFonts w:ascii="Times New Roman" w:hAnsi="Times New Roman" w:cs="Times New Roman"/>
          <w:sz w:val="24"/>
          <w:szCs w:val="24"/>
          <w:lang w:val="ro-MD"/>
        </w:rPr>
        <w:t>Coordonat: Pavel Spînu, președintele raionului;</w:t>
      </w:r>
    </w:p>
    <w:p w:rsidR="0008378E" w:rsidRPr="009327D1" w:rsidRDefault="0008378E" w:rsidP="009327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9327D1">
        <w:rPr>
          <w:rFonts w:ascii="Times New Roman" w:hAnsi="Times New Roman" w:cs="Times New Roman"/>
          <w:sz w:val="24"/>
          <w:szCs w:val="24"/>
          <w:lang w:val="ro-MD"/>
        </w:rPr>
        <w:t>Avizat:    Diana RUSU, secretarul Consiliului raional.</w:t>
      </w:r>
    </w:p>
    <w:p w:rsidR="00E72E3C" w:rsidRPr="009327D1" w:rsidRDefault="00E72E3C" w:rsidP="00932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E72E3C" w:rsidRPr="009327D1" w:rsidRDefault="00E72E3C" w:rsidP="00932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063F85" w:rsidRPr="009327D1" w:rsidRDefault="00063F85" w:rsidP="00932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3F85" w:rsidRPr="009327D1" w:rsidSect="00C966AF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E4"/>
    <w:rsid w:val="000167DB"/>
    <w:rsid w:val="00063F85"/>
    <w:rsid w:val="0008378E"/>
    <w:rsid w:val="0019090E"/>
    <w:rsid w:val="002E1BFF"/>
    <w:rsid w:val="003D54CE"/>
    <w:rsid w:val="00606617"/>
    <w:rsid w:val="00675032"/>
    <w:rsid w:val="008409E4"/>
    <w:rsid w:val="008E67BD"/>
    <w:rsid w:val="009327D1"/>
    <w:rsid w:val="009C7BFE"/>
    <w:rsid w:val="00A154B7"/>
    <w:rsid w:val="00C966AF"/>
    <w:rsid w:val="00CB2A2E"/>
    <w:rsid w:val="00E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96DD-D6A7-4016-96E8-F10B48D4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E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9</cp:revision>
  <cp:lastPrinted>2020-08-10T08:19:00Z</cp:lastPrinted>
  <dcterms:created xsi:type="dcterms:W3CDTF">2020-08-10T07:02:00Z</dcterms:created>
  <dcterms:modified xsi:type="dcterms:W3CDTF">2020-08-11T07:32:00Z</dcterms:modified>
</cp:coreProperties>
</file>