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E" w:rsidRPr="00DD018F" w:rsidRDefault="00B8478E" w:rsidP="00B8478E">
      <w:pPr>
        <w:tabs>
          <w:tab w:val="left" w:pos="426"/>
        </w:tabs>
        <w:jc w:val="right"/>
        <w:rPr>
          <w:b/>
          <w:szCs w:val="24"/>
          <w:lang w:eastAsia="ru-RU"/>
        </w:rPr>
      </w:pPr>
      <w:r w:rsidRPr="00DD018F">
        <w:rPr>
          <w:b/>
          <w:i/>
          <w:szCs w:val="24"/>
          <w:lang w:eastAsia="ru-RU"/>
        </w:rPr>
        <w:t>Proiectul nr.</w:t>
      </w:r>
      <w:r w:rsidRPr="00150379">
        <w:rPr>
          <w:i/>
          <w:szCs w:val="24"/>
          <w:lang w:eastAsia="ru-RU"/>
        </w:rPr>
        <w:t xml:space="preserve"> </w:t>
      </w:r>
      <w:bookmarkStart w:id="0" w:name="_GoBack"/>
      <w:bookmarkEnd w:id="0"/>
      <w:r w:rsidRPr="00150379">
        <w:rPr>
          <w:i/>
          <w:szCs w:val="24"/>
          <w:lang w:eastAsia="ru-RU"/>
        </w:rPr>
        <w:t>____</w:t>
      </w:r>
    </w:p>
    <w:p w:rsidR="00B8478E" w:rsidRDefault="00B8478E" w:rsidP="00B8478E">
      <w:pPr>
        <w:tabs>
          <w:tab w:val="left" w:pos="426"/>
        </w:tabs>
        <w:jc w:val="center"/>
        <w:rPr>
          <w:b/>
          <w:szCs w:val="24"/>
          <w:lang w:eastAsia="ru-RU"/>
        </w:rPr>
      </w:pPr>
    </w:p>
    <w:p w:rsidR="00B8478E" w:rsidRPr="00DD018F" w:rsidRDefault="00B8478E" w:rsidP="00B8478E">
      <w:pPr>
        <w:tabs>
          <w:tab w:val="left" w:pos="426"/>
        </w:tabs>
        <w:jc w:val="center"/>
        <w:rPr>
          <w:b/>
          <w:szCs w:val="24"/>
          <w:lang w:eastAsia="ru-RU"/>
        </w:rPr>
      </w:pPr>
      <w:r w:rsidRPr="00DD018F">
        <w:rPr>
          <w:b/>
          <w:szCs w:val="24"/>
          <w:lang w:eastAsia="ru-RU"/>
        </w:rPr>
        <w:t>DECIZIE</w:t>
      </w:r>
    </w:p>
    <w:p w:rsidR="00B8478E" w:rsidRPr="00B8478E" w:rsidRDefault="00B8478E" w:rsidP="00B8478E">
      <w:pPr>
        <w:tabs>
          <w:tab w:val="left" w:pos="426"/>
        </w:tabs>
        <w:jc w:val="center"/>
        <w:rPr>
          <w:b/>
          <w:szCs w:val="24"/>
          <w:lang w:val="en-US" w:eastAsia="ru-RU"/>
        </w:rPr>
      </w:pPr>
      <w:r>
        <w:rPr>
          <w:szCs w:val="24"/>
          <w:lang w:eastAsia="ru-RU"/>
        </w:rPr>
        <w:t xml:space="preserve">nr.  </w:t>
      </w:r>
      <w:r w:rsidRPr="00DD018F">
        <w:rPr>
          <w:szCs w:val="24"/>
          <w:lang w:eastAsia="ru-RU"/>
        </w:rPr>
        <w:t>___</w:t>
      </w:r>
      <w:r w:rsidRPr="00BA5332">
        <w:rPr>
          <w:szCs w:val="24"/>
          <w:lang w:eastAsia="ru-RU"/>
        </w:rPr>
        <w:t xml:space="preserve"> </w:t>
      </w:r>
      <w:r w:rsidRPr="00DD018F">
        <w:rPr>
          <w:szCs w:val="24"/>
          <w:lang w:eastAsia="ru-RU"/>
        </w:rPr>
        <w:t xml:space="preserve">din  </w:t>
      </w:r>
      <w:r>
        <w:rPr>
          <w:szCs w:val="24"/>
          <w:lang w:eastAsia="ru-RU"/>
        </w:rPr>
        <w:t>___ martie 20</w:t>
      </w:r>
      <w:proofErr w:type="spellStart"/>
      <w:r w:rsidRPr="00B8478E">
        <w:rPr>
          <w:szCs w:val="24"/>
          <w:lang w:val="en-US" w:eastAsia="ru-RU"/>
        </w:rPr>
        <w:t>20</w:t>
      </w:r>
      <w:proofErr w:type="spellEnd"/>
    </w:p>
    <w:p w:rsidR="00B8478E" w:rsidRPr="00DD018F" w:rsidRDefault="00B8478E" w:rsidP="00B8478E">
      <w:pPr>
        <w:tabs>
          <w:tab w:val="left" w:pos="426"/>
        </w:tabs>
        <w:jc w:val="center"/>
        <w:rPr>
          <w:b/>
          <w:szCs w:val="24"/>
          <w:lang w:eastAsia="ru-RU"/>
        </w:rPr>
      </w:pPr>
    </w:p>
    <w:p w:rsidR="00583C70" w:rsidRPr="003A0EF4" w:rsidRDefault="00583C70" w:rsidP="00583C70">
      <w:pPr>
        <w:rPr>
          <w:b/>
          <w:i/>
          <w:szCs w:val="24"/>
        </w:rPr>
      </w:pPr>
      <w:r w:rsidRPr="003A0EF4">
        <w:rPr>
          <w:b/>
          <w:i/>
          <w:szCs w:val="24"/>
        </w:rPr>
        <w:t xml:space="preserve">Cu privire la relansarea </w:t>
      </w:r>
      <w:proofErr w:type="spellStart"/>
      <w:r w:rsidRPr="00C73FB4">
        <w:rPr>
          <w:b/>
          <w:i/>
          <w:szCs w:val="24"/>
          <w:lang w:val="en-US"/>
        </w:rPr>
        <w:t>procesul</w:t>
      </w:r>
      <w:proofErr w:type="spellEnd"/>
      <w:r w:rsidRPr="003A0EF4">
        <w:rPr>
          <w:b/>
          <w:i/>
          <w:szCs w:val="24"/>
        </w:rPr>
        <w:t>ui</w:t>
      </w:r>
      <w:r w:rsidRPr="00C73FB4">
        <w:rPr>
          <w:b/>
          <w:i/>
          <w:szCs w:val="24"/>
          <w:lang w:val="en-US"/>
        </w:rPr>
        <w:t xml:space="preserve"> </w:t>
      </w:r>
      <w:proofErr w:type="spellStart"/>
      <w:r w:rsidRPr="00C73FB4">
        <w:rPr>
          <w:b/>
          <w:i/>
          <w:szCs w:val="24"/>
          <w:lang w:val="en-US"/>
        </w:rPr>
        <w:t>educa</w:t>
      </w:r>
      <w:r w:rsidRPr="00C73FB4">
        <w:rPr>
          <w:rFonts w:hAnsi="Cambria Math"/>
          <w:b/>
          <w:i/>
          <w:szCs w:val="24"/>
          <w:lang w:val="en-US"/>
        </w:rPr>
        <w:t>ț</w:t>
      </w:r>
      <w:r w:rsidRPr="00C73FB4">
        <w:rPr>
          <w:b/>
          <w:i/>
          <w:szCs w:val="24"/>
          <w:lang w:val="en-US"/>
        </w:rPr>
        <w:t>ional</w:t>
      </w:r>
      <w:proofErr w:type="spellEnd"/>
      <w:r w:rsidRPr="00C73FB4">
        <w:rPr>
          <w:b/>
          <w:i/>
          <w:szCs w:val="24"/>
          <w:lang w:val="en-US"/>
        </w:rPr>
        <w:t xml:space="preserve"> </w:t>
      </w:r>
    </w:p>
    <w:p w:rsidR="00583C70" w:rsidRPr="003A0EF4" w:rsidRDefault="00583C70" w:rsidP="00583C70">
      <w:pPr>
        <w:rPr>
          <w:b/>
          <w:i/>
          <w:szCs w:val="24"/>
        </w:rPr>
      </w:pPr>
      <w:r w:rsidRPr="003A0EF4">
        <w:rPr>
          <w:b/>
          <w:i/>
          <w:szCs w:val="24"/>
        </w:rPr>
        <w:t>î</w:t>
      </w:r>
      <w:r w:rsidRPr="00C73FB4">
        <w:rPr>
          <w:b/>
          <w:i/>
          <w:szCs w:val="24"/>
          <w:lang w:val="en-US"/>
        </w:rPr>
        <w:t xml:space="preserve">n </w:t>
      </w:r>
      <w:proofErr w:type="spellStart"/>
      <w:r w:rsidRPr="00C73FB4">
        <w:rPr>
          <w:b/>
          <w:i/>
          <w:szCs w:val="24"/>
          <w:lang w:val="en-US"/>
        </w:rPr>
        <w:t>cadrul</w:t>
      </w:r>
      <w:proofErr w:type="spellEnd"/>
      <w:r w:rsidRPr="00C73FB4">
        <w:rPr>
          <w:b/>
          <w:i/>
          <w:szCs w:val="24"/>
          <w:lang w:val="en-US"/>
        </w:rPr>
        <w:t xml:space="preserve"> </w:t>
      </w:r>
      <w:proofErr w:type="spellStart"/>
      <w:r w:rsidRPr="00C73FB4">
        <w:rPr>
          <w:b/>
          <w:i/>
          <w:szCs w:val="24"/>
          <w:lang w:val="en-US"/>
        </w:rPr>
        <w:t>institu</w:t>
      </w:r>
      <w:r w:rsidRPr="00C73FB4">
        <w:rPr>
          <w:rFonts w:hAnsi="Cambria Math"/>
          <w:b/>
          <w:i/>
          <w:szCs w:val="24"/>
          <w:lang w:val="en-US"/>
        </w:rPr>
        <w:t>ț</w:t>
      </w:r>
      <w:r w:rsidRPr="00C73FB4">
        <w:rPr>
          <w:b/>
          <w:i/>
          <w:szCs w:val="24"/>
          <w:lang w:val="en-US"/>
        </w:rPr>
        <w:t>iilor</w:t>
      </w:r>
      <w:proofErr w:type="spellEnd"/>
      <w:r w:rsidRPr="00C73FB4">
        <w:rPr>
          <w:b/>
          <w:i/>
          <w:szCs w:val="24"/>
          <w:lang w:val="en-US"/>
        </w:rPr>
        <w:t xml:space="preserve"> de</w:t>
      </w:r>
      <w:r w:rsidRPr="003A0EF4">
        <w:rPr>
          <w:b/>
          <w:i/>
          <w:szCs w:val="24"/>
        </w:rPr>
        <w:t xml:space="preserve"> î</w:t>
      </w:r>
      <w:proofErr w:type="spellStart"/>
      <w:r w:rsidRPr="00C73FB4">
        <w:rPr>
          <w:b/>
          <w:i/>
          <w:szCs w:val="24"/>
          <w:lang w:val="en-US"/>
        </w:rPr>
        <w:t>nvă</w:t>
      </w:r>
      <w:r w:rsidRPr="00C73FB4">
        <w:rPr>
          <w:rFonts w:hAnsi="Cambria Math"/>
          <w:b/>
          <w:i/>
          <w:szCs w:val="24"/>
          <w:lang w:val="en-US"/>
        </w:rPr>
        <w:t>ț</w:t>
      </w:r>
      <w:r w:rsidRPr="00C73FB4">
        <w:rPr>
          <w:b/>
          <w:i/>
          <w:szCs w:val="24"/>
          <w:lang w:val="en-US"/>
        </w:rPr>
        <w:t>ăm</w:t>
      </w:r>
      <w:proofErr w:type="spellEnd"/>
      <w:r>
        <w:rPr>
          <w:b/>
          <w:i/>
          <w:szCs w:val="24"/>
          <w:lang w:val="ro-MO"/>
        </w:rPr>
        <w:t>â</w:t>
      </w:r>
      <w:proofErr w:type="spellStart"/>
      <w:r w:rsidRPr="00C73FB4">
        <w:rPr>
          <w:b/>
          <w:i/>
          <w:szCs w:val="24"/>
          <w:lang w:val="en-US"/>
        </w:rPr>
        <w:t>nt</w:t>
      </w:r>
      <w:proofErr w:type="spellEnd"/>
      <w:r w:rsidRPr="003A0EF4">
        <w:rPr>
          <w:b/>
          <w:i/>
          <w:szCs w:val="24"/>
        </w:rPr>
        <w:t xml:space="preserve"> din raion</w:t>
      </w:r>
      <w:r w:rsidRPr="00C73FB4">
        <w:rPr>
          <w:b/>
          <w:i/>
          <w:szCs w:val="24"/>
          <w:lang w:val="en-US"/>
        </w:rPr>
        <w:t xml:space="preserve"> </w:t>
      </w:r>
    </w:p>
    <w:p w:rsidR="00583C70" w:rsidRDefault="00583C70" w:rsidP="00583C70">
      <w:pPr>
        <w:rPr>
          <w:b/>
          <w:i/>
          <w:szCs w:val="24"/>
        </w:rPr>
      </w:pPr>
      <w:proofErr w:type="spellStart"/>
      <w:proofErr w:type="gramStart"/>
      <w:r>
        <w:rPr>
          <w:b/>
          <w:i/>
          <w:szCs w:val="24"/>
          <w:lang w:val="en-US"/>
        </w:rPr>
        <w:t>începâ</w:t>
      </w:r>
      <w:r w:rsidRPr="00C73FB4">
        <w:rPr>
          <w:b/>
          <w:i/>
          <w:szCs w:val="24"/>
          <w:lang w:val="en-US"/>
        </w:rPr>
        <w:t>nd</w:t>
      </w:r>
      <w:proofErr w:type="spellEnd"/>
      <w:proofErr w:type="gramEnd"/>
      <w:r w:rsidRPr="00C73FB4">
        <w:rPr>
          <w:b/>
          <w:i/>
          <w:szCs w:val="24"/>
          <w:lang w:val="en-US"/>
        </w:rPr>
        <w:t xml:space="preserve"> cu data de 01 </w:t>
      </w:r>
      <w:proofErr w:type="spellStart"/>
      <w:r w:rsidRPr="00C73FB4">
        <w:rPr>
          <w:b/>
          <w:i/>
          <w:szCs w:val="24"/>
          <w:lang w:val="en-US"/>
        </w:rPr>
        <w:t>septembrie</w:t>
      </w:r>
      <w:proofErr w:type="spellEnd"/>
      <w:r w:rsidRPr="00C73FB4">
        <w:rPr>
          <w:b/>
          <w:i/>
          <w:szCs w:val="24"/>
          <w:lang w:val="en-US"/>
        </w:rPr>
        <w:t xml:space="preserve"> 2020</w:t>
      </w:r>
    </w:p>
    <w:p w:rsidR="00550471" w:rsidRDefault="00550471" w:rsidP="00B8478E"/>
    <w:p w:rsidR="00583C70" w:rsidRDefault="00583C70" w:rsidP="00B8478E"/>
    <w:p w:rsidR="00583C70" w:rsidRPr="00DD018F" w:rsidRDefault="00583C70" w:rsidP="00583C70">
      <w:pPr>
        <w:shd w:val="clear" w:color="auto" w:fill="FFFFFF"/>
        <w:ind w:firstLine="720"/>
        <w:rPr>
          <w:szCs w:val="24"/>
        </w:rPr>
      </w:pPr>
      <w:r>
        <w:rPr>
          <w:szCs w:val="24"/>
        </w:rPr>
        <w:t xml:space="preserve">În conformitate cu punctul 1 al </w:t>
      </w:r>
      <w:proofErr w:type="spellStart"/>
      <w:r w:rsidRPr="00C73FB4">
        <w:rPr>
          <w:szCs w:val="24"/>
          <w:lang w:val="en-US"/>
        </w:rPr>
        <w:t>Hotăr</w:t>
      </w:r>
      <w:proofErr w:type="spellEnd"/>
      <w:r>
        <w:rPr>
          <w:szCs w:val="24"/>
        </w:rPr>
        <w:t xml:space="preserve">ârii </w:t>
      </w:r>
      <w:r w:rsidRPr="00C73FB4">
        <w:rPr>
          <w:szCs w:val="24"/>
          <w:lang w:val="en-US"/>
        </w:rPr>
        <w:t>nr. 26 din 21.08.2020</w:t>
      </w:r>
      <w:r w:rsidRPr="00A95999">
        <w:rPr>
          <w:szCs w:val="24"/>
        </w:rPr>
        <w:t xml:space="preserve"> </w:t>
      </w:r>
      <w:r w:rsidRPr="00C73FB4">
        <w:rPr>
          <w:szCs w:val="24"/>
          <w:lang w:val="en-US"/>
        </w:rPr>
        <w:t xml:space="preserve">a </w:t>
      </w:r>
      <w:proofErr w:type="spellStart"/>
      <w:r w:rsidRPr="00C73FB4">
        <w:rPr>
          <w:szCs w:val="24"/>
          <w:lang w:val="en-US"/>
        </w:rPr>
        <w:t>Comisiei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na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ionale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extraordinare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pentru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sănătate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publică</w:t>
      </w:r>
      <w:proofErr w:type="spellEnd"/>
      <w:r>
        <w:rPr>
          <w:szCs w:val="24"/>
        </w:rPr>
        <w:t xml:space="preserve">, cu punctul </w:t>
      </w:r>
      <w:r w:rsidRPr="00A95999">
        <w:rPr>
          <w:szCs w:val="24"/>
        </w:rPr>
        <w:t>12.3 a</w:t>
      </w:r>
      <w:r>
        <w:rPr>
          <w:szCs w:val="24"/>
        </w:rPr>
        <w:t>l</w:t>
      </w:r>
      <w:r w:rsidRPr="00A95999">
        <w:rPr>
          <w:szCs w:val="24"/>
        </w:rPr>
        <w:t xml:space="preserve"> Instrucţiunii privind măsurile de protecţie care trebuie aplicate pentru organizarea activităţii instituţiilor de învăţământ publice şi pr</w:t>
      </w:r>
      <w:r>
        <w:rPr>
          <w:szCs w:val="24"/>
        </w:rPr>
        <w:t>ivate în contextul epidemiologic</w:t>
      </w:r>
      <w:r w:rsidRPr="00A95999">
        <w:rPr>
          <w:szCs w:val="24"/>
        </w:rPr>
        <w:t xml:space="preserve"> al COVID-19, aprobată prin</w:t>
      </w:r>
      <w:r>
        <w:rPr>
          <w:szCs w:val="24"/>
        </w:rPr>
        <w:t xml:space="preserve"> hotărîrea respectivă, în baza</w:t>
      </w:r>
      <w:r w:rsidRPr="00A95999">
        <w:rPr>
          <w:szCs w:val="24"/>
        </w:rPr>
        <w:t xml:space="preserve"> </w:t>
      </w:r>
      <w:proofErr w:type="spellStart"/>
      <w:r w:rsidRPr="00C73FB4">
        <w:rPr>
          <w:szCs w:val="24"/>
          <w:lang w:val="en-US"/>
        </w:rPr>
        <w:t>Rapo</w:t>
      </w:r>
      <w:proofErr w:type="spellEnd"/>
      <w:r w:rsidRPr="00A95999">
        <w:rPr>
          <w:szCs w:val="24"/>
        </w:rPr>
        <w:t>artel</w:t>
      </w:r>
      <w:r>
        <w:rPr>
          <w:szCs w:val="24"/>
        </w:rPr>
        <w:t>or</w:t>
      </w:r>
      <w:r w:rsidRPr="00C73FB4">
        <w:rPr>
          <w:szCs w:val="24"/>
          <w:lang w:val="en-US"/>
        </w:rPr>
        <w:t xml:space="preserve"> de </w:t>
      </w:r>
      <w:proofErr w:type="spellStart"/>
      <w:r w:rsidRPr="00C73FB4">
        <w:rPr>
          <w:szCs w:val="24"/>
          <w:lang w:val="en-US"/>
        </w:rPr>
        <w:t>autoevaluare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privind</w:t>
      </w:r>
      <w:proofErr w:type="spellEnd"/>
      <w:r w:rsidRPr="00A95999">
        <w:rPr>
          <w:szCs w:val="24"/>
        </w:rPr>
        <w:t xml:space="preserve"> </w:t>
      </w:r>
      <w:proofErr w:type="spellStart"/>
      <w:r w:rsidRPr="00C73FB4">
        <w:rPr>
          <w:szCs w:val="24"/>
          <w:lang w:val="en-US"/>
        </w:rPr>
        <w:t>pregătirea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pentru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redeschiderea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institu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</w:t>
      </w:r>
      <w:proofErr w:type="spellEnd"/>
      <w:r>
        <w:rPr>
          <w:szCs w:val="24"/>
        </w:rPr>
        <w:t>iilor</w:t>
      </w:r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î</w:t>
      </w:r>
      <w:r w:rsidRPr="00C73FB4">
        <w:rPr>
          <w:szCs w:val="24"/>
          <w:lang w:val="en-US"/>
        </w:rPr>
        <w:t>nvă</w:t>
      </w:r>
      <w:r w:rsidRPr="00C73FB4">
        <w:rPr>
          <w:rFonts w:hAnsi="Cambria Math"/>
          <w:szCs w:val="24"/>
          <w:lang w:val="en-US"/>
        </w:rPr>
        <w:t>ț</w:t>
      </w:r>
      <w:r>
        <w:rPr>
          <w:szCs w:val="24"/>
          <w:lang w:val="en-US"/>
        </w:rPr>
        <w:t>ămâ</w:t>
      </w:r>
      <w:r w:rsidRPr="00C73FB4">
        <w:rPr>
          <w:szCs w:val="24"/>
          <w:lang w:val="en-US"/>
        </w:rPr>
        <w:t>nt</w:t>
      </w:r>
      <w:proofErr w:type="spellEnd"/>
      <w:r>
        <w:rPr>
          <w:szCs w:val="24"/>
        </w:rPr>
        <w:t xml:space="preserve"> din raion,</w:t>
      </w:r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coordona</w:t>
      </w:r>
      <w:proofErr w:type="spellEnd"/>
      <w:r w:rsidRPr="00A95999">
        <w:rPr>
          <w:szCs w:val="24"/>
        </w:rPr>
        <w:t>te</w:t>
      </w:r>
      <w:r w:rsidRPr="00C73FB4">
        <w:rPr>
          <w:szCs w:val="24"/>
          <w:lang w:val="en-US"/>
        </w:rPr>
        <w:t xml:space="preserve"> </w:t>
      </w:r>
      <w:r w:rsidRPr="00A95999">
        <w:rPr>
          <w:szCs w:val="24"/>
        </w:rPr>
        <w:t xml:space="preserve">cu </w:t>
      </w:r>
      <w:proofErr w:type="spellStart"/>
      <w:r w:rsidRPr="00C73FB4">
        <w:rPr>
          <w:szCs w:val="24"/>
          <w:lang w:val="en-US"/>
        </w:rPr>
        <w:t>structuril</w:t>
      </w:r>
      <w:proofErr w:type="spellEnd"/>
      <w:r w:rsidRPr="00A95999">
        <w:rPr>
          <w:szCs w:val="24"/>
        </w:rPr>
        <w:t>e</w:t>
      </w:r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teritoriale</w:t>
      </w:r>
      <w:proofErr w:type="spellEnd"/>
      <w:r w:rsidRPr="00C73FB4">
        <w:rPr>
          <w:szCs w:val="24"/>
          <w:lang w:val="en-US"/>
        </w:rPr>
        <w:t xml:space="preserve"> ale </w:t>
      </w:r>
      <w:proofErr w:type="spellStart"/>
      <w:r w:rsidRPr="00C73FB4">
        <w:rPr>
          <w:szCs w:val="24"/>
          <w:lang w:val="en-US"/>
        </w:rPr>
        <w:t>Agen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iei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Na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ionale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pentru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Sănătate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Publică</w:t>
      </w:r>
      <w:proofErr w:type="spellEnd"/>
      <w:r>
        <w:rPr>
          <w:szCs w:val="24"/>
          <w:lang w:val="en-US"/>
        </w:rPr>
        <w:t xml:space="preserve"> </w:t>
      </w:r>
      <w:r w:rsidRPr="00C73FB4">
        <w:rPr>
          <w:szCs w:val="24"/>
          <w:lang w:val="en-US"/>
        </w:rPr>
        <w:t xml:space="preserve">(ANSP) </w:t>
      </w:r>
      <w:proofErr w:type="spellStart"/>
      <w:r w:rsidRPr="00C73FB4">
        <w:rPr>
          <w:rFonts w:hAnsi="Cambria Math"/>
          <w:szCs w:val="24"/>
          <w:lang w:val="en-US"/>
        </w:rPr>
        <w:t>ș</w:t>
      </w:r>
      <w:r w:rsidRPr="00C73FB4">
        <w:rPr>
          <w:szCs w:val="24"/>
          <w:lang w:val="en-US"/>
        </w:rPr>
        <w:t>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Agen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iei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Na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ionale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pentru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Siguran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a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Alimentelor</w:t>
      </w:r>
      <w:proofErr w:type="spellEnd"/>
      <w:r w:rsidRPr="00C73FB4">
        <w:rPr>
          <w:szCs w:val="24"/>
          <w:lang w:val="en-US"/>
        </w:rPr>
        <w:t xml:space="preserve"> (ANSA)</w:t>
      </w:r>
      <w:r>
        <w:rPr>
          <w:szCs w:val="24"/>
        </w:rPr>
        <w:t xml:space="preserve">, precum şi a </w:t>
      </w:r>
      <w:r w:rsidRPr="00A95999">
        <w:rPr>
          <w:szCs w:val="24"/>
        </w:rPr>
        <w:t>deciziil</w:t>
      </w:r>
      <w:r>
        <w:rPr>
          <w:szCs w:val="24"/>
        </w:rPr>
        <w:t>or</w:t>
      </w:r>
      <w:r w:rsidRPr="00A95999">
        <w:rPr>
          <w:szCs w:val="24"/>
        </w:rPr>
        <w:t xml:space="preserve"> Comisiei de evaluare, instituită prin dispoziţia Preşedintelui raionului nr.112-AB din 13 august 2020 „Cu privire la evaluarea gradului preg</w:t>
      </w:r>
      <w:r>
        <w:rPr>
          <w:szCs w:val="24"/>
        </w:rPr>
        <w:t>ătirii i</w:t>
      </w:r>
      <w:r w:rsidRPr="00A95999">
        <w:rPr>
          <w:szCs w:val="24"/>
        </w:rPr>
        <w:t>nstituţiilor de învăţământ preşcol</w:t>
      </w:r>
      <w:r>
        <w:rPr>
          <w:szCs w:val="24"/>
        </w:rPr>
        <w:t>ar, primar, gimnazial, liceal şi</w:t>
      </w:r>
      <w:r w:rsidRPr="00A95999">
        <w:rPr>
          <w:szCs w:val="24"/>
        </w:rPr>
        <w:t xml:space="preserve"> extraşcolar din raion pentru anul de studii 2020</w:t>
      </w:r>
      <w:r>
        <w:rPr>
          <w:szCs w:val="24"/>
        </w:rPr>
        <w:t xml:space="preserve"> </w:t>
      </w:r>
      <w:r w:rsidRPr="00A95999">
        <w:rPr>
          <w:szCs w:val="24"/>
        </w:rPr>
        <w:t xml:space="preserve">- 2021”, </w:t>
      </w:r>
      <w:r>
        <w:rPr>
          <w:szCs w:val="24"/>
        </w:rPr>
        <w:t xml:space="preserve">din </w:t>
      </w:r>
      <w:r w:rsidRPr="00A95999">
        <w:rPr>
          <w:szCs w:val="24"/>
        </w:rPr>
        <w:t>actele de verificare a gradului de pregătire a instituţiilor de învăţământ pentru anul de studii 2020-2021</w:t>
      </w:r>
      <w:r>
        <w:rPr>
          <w:szCs w:val="24"/>
        </w:rPr>
        <w:t>, în scopul asigurării funcţionării, de la 01 septembrie, prin relansare, a procesului educaţional în instituţiile de învăţământ general din raion,</w:t>
      </w:r>
      <w:r w:rsidRPr="007F0486">
        <w:rPr>
          <w:szCs w:val="24"/>
        </w:rPr>
        <w:t>în conformitate cu Regulamentul privind constituirea şi funcţionarea Consiliului raional Criu</w:t>
      </w:r>
      <w:r>
        <w:rPr>
          <w:szCs w:val="24"/>
        </w:rPr>
        <w:t>leni, aprobat prin decizia nr. 3.</w:t>
      </w:r>
      <w:r w:rsidRPr="00BA4A27">
        <w:rPr>
          <w:szCs w:val="24"/>
          <w:lang w:val="en-US"/>
        </w:rPr>
        <w:t xml:space="preserve">1 </w:t>
      </w:r>
      <w:r>
        <w:rPr>
          <w:szCs w:val="24"/>
        </w:rPr>
        <w:t>din 2</w:t>
      </w:r>
      <w:r w:rsidRPr="00BA4A27">
        <w:rPr>
          <w:szCs w:val="24"/>
          <w:lang w:val="en-US"/>
        </w:rPr>
        <w:t>7</w:t>
      </w:r>
      <w:r>
        <w:rPr>
          <w:szCs w:val="24"/>
        </w:rPr>
        <w:t>.</w:t>
      </w:r>
      <w:r w:rsidRPr="00BA4A27">
        <w:rPr>
          <w:szCs w:val="24"/>
          <w:lang w:val="en-US"/>
        </w:rPr>
        <w:t>12</w:t>
      </w:r>
      <w:r>
        <w:rPr>
          <w:szCs w:val="24"/>
        </w:rPr>
        <w:t>.201</w:t>
      </w:r>
      <w:r w:rsidRPr="00BA4A27">
        <w:rPr>
          <w:szCs w:val="24"/>
          <w:lang w:val="en-US"/>
        </w:rPr>
        <w:t>9</w:t>
      </w:r>
      <w:r w:rsidRPr="00DD018F">
        <w:rPr>
          <w:szCs w:val="24"/>
        </w:rPr>
        <w:t xml:space="preserve">, art. 43 </w:t>
      </w:r>
      <w:r>
        <w:rPr>
          <w:szCs w:val="24"/>
        </w:rPr>
        <w:t>ş</w:t>
      </w:r>
      <w:r w:rsidRPr="00DD018F">
        <w:rPr>
          <w:szCs w:val="24"/>
        </w:rPr>
        <w:t>i art. 46 al Legii privind administra</w:t>
      </w:r>
      <w:r>
        <w:rPr>
          <w:szCs w:val="24"/>
        </w:rPr>
        <w:t>ţ</w:t>
      </w:r>
      <w:r w:rsidRPr="00DD018F">
        <w:rPr>
          <w:szCs w:val="24"/>
        </w:rPr>
        <w:t>ia public</w:t>
      </w:r>
      <w:r>
        <w:rPr>
          <w:szCs w:val="24"/>
        </w:rPr>
        <w:t>ă</w:t>
      </w:r>
      <w:r w:rsidRPr="00DD018F">
        <w:rPr>
          <w:szCs w:val="24"/>
        </w:rPr>
        <w:t xml:space="preserve"> locala nr. 436 din 28.12.2006, Consiliul raional Criuleni,</w:t>
      </w:r>
      <w:r>
        <w:rPr>
          <w:szCs w:val="24"/>
        </w:rPr>
        <w:t xml:space="preserve"> </w:t>
      </w:r>
    </w:p>
    <w:p w:rsidR="00583C70" w:rsidRPr="00DD018F" w:rsidRDefault="00583C70" w:rsidP="00583C7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583C70" w:rsidRDefault="00583C70" w:rsidP="00583C7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iCs/>
          <w:szCs w:val="24"/>
        </w:rPr>
      </w:pPr>
      <w:r w:rsidRPr="00DD018F">
        <w:rPr>
          <w:b/>
          <w:bCs/>
          <w:iCs/>
          <w:szCs w:val="24"/>
        </w:rPr>
        <w:t>DECIDE:</w:t>
      </w:r>
    </w:p>
    <w:p w:rsidR="00583C70" w:rsidRDefault="00583C70" w:rsidP="00583C7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iCs/>
          <w:szCs w:val="24"/>
        </w:rPr>
      </w:pPr>
    </w:p>
    <w:p w:rsidR="00583C70" w:rsidRPr="00DD018F" w:rsidRDefault="00583C70" w:rsidP="00583C7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583C70" w:rsidRPr="00A94156" w:rsidRDefault="00583C70" w:rsidP="00583C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Theme="minorEastAsia"/>
          <w:szCs w:val="24"/>
        </w:rPr>
      </w:pPr>
      <w:r>
        <w:rPr>
          <w:szCs w:val="24"/>
        </w:rPr>
        <w:t>Se permite, cu începere de la 01 septembrie, 2020, reluarea procesului de studii în instituţiile de învăţământ general din raion (şcoli primare, gimnazii, licee, instituţii extraşcolare), conform anexei.</w:t>
      </w:r>
    </w:p>
    <w:p w:rsidR="00583C70" w:rsidRPr="009246E7" w:rsidRDefault="00583C70" w:rsidP="00583C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</w:t>
      </w:r>
      <w:r w:rsidRPr="009246E7">
        <w:rPr>
          <w:szCs w:val="24"/>
        </w:rPr>
        <w:t>r</w:t>
      </w:r>
      <w:r>
        <w:rPr>
          <w:szCs w:val="24"/>
        </w:rPr>
        <w:t>ec</w:t>
      </w:r>
      <w:r w:rsidRPr="009246E7">
        <w:rPr>
          <w:szCs w:val="24"/>
        </w:rPr>
        <w:t xml:space="preserve">ţia Educaţie (dna </w:t>
      </w:r>
      <w:r>
        <w:rPr>
          <w:szCs w:val="24"/>
        </w:rPr>
        <w:t>Ala Ungurean</w:t>
      </w:r>
      <w:r w:rsidRPr="009246E7">
        <w:rPr>
          <w:szCs w:val="24"/>
        </w:rPr>
        <w:t>), managerii instituţiilor de învăţământ general</w:t>
      </w:r>
      <w:r>
        <w:rPr>
          <w:szCs w:val="24"/>
        </w:rPr>
        <w:t>,</w:t>
      </w:r>
      <w:r w:rsidRPr="009246E7">
        <w:rPr>
          <w:szCs w:val="24"/>
        </w:rPr>
        <w:t xml:space="preserve"> vor asigura respectarea strictă a </w:t>
      </w:r>
      <w:r w:rsidRPr="00A95999">
        <w:rPr>
          <w:szCs w:val="24"/>
        </w:rPr>
        <w:t>Instrucţiunii privind măsurile de protecţie care trebuie aplicate pentru organizarea activităţii instituţiilor de învăţământ publice şi pr</w:t>
      </w:r>
      <w:r>
        <w:rPr>
          <w:szCs w:val="24"/>
        </w:rPr>
        <w:t>ivate în contextul epidemiologic de COVID-19.</w:t>
      </w:r>
    </w:p>
    <w:p w:rsidR="00583C70" w:rsidRDefault="00583C70" w:rsidP="00583C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</w:t>
      </w:r>
      <w:proofErr w:type="spellStart"/>
      <w:r w:rsidRPr="00C73FB4">
        <w:rPr>
          <w:szCs w:val="24"/>
          <w:lang w:val="en-US"/>
        </w:rPr>
        <w:t>tructuril</w:t>
      </w:r>
      <w:proofErr w:type="spellEnd"/>
      <w:r w:rsidRPr="00A95999">
        <w:rPr>
          <w:szCs w:val="24"/>
        </w:rPr>
        <w:t>e</w:t>
      </w:r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teritoriale</w:t>
      </w:r>
      <w:proofErr w:type="spellEnd"/>
      <w:r w:rsidRPr="00C73FB4">
        <w:rPr>
          <w:szCs w:val="24"/>
          <w:lang w:val="en-US"/>
        </w:rPr>
        <w:t xml:space="preserve"> ale </w:t>
      </w:r>
      <w:proofErr w:type="spellStart"/>
      <w:r w:rsidRPr="00C73FB4">
        <w:rPr>
          <w:szCs w:val="24"/>
          <w:lang w:val="en-US"/>
        </w:rPr>
        <w:t>Agen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iei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Na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ionale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pentru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Sănătate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Publică</w:t>
      </w:r>
      <w:proofErr w:type="spellEnd"/>
      <w:r>
        <w:rPr>
          <w:szCs w:val="24"/>
        </w:rPr>
        <w:t xml:space="preserve"> (dl.Ion Puică ) </w:t>
      </w:r>
      <w:proofErr w:type="spellStart"/>
      <w:r w:rsidRPr="00C73FB4">
        <w:rPr>
          <w:rFonts w:hAnsi="Cambria Math"/>
          <w:szCs w:val="24"/>
          <w:lang w:val="en-US"/>
        </w:rPr>
        <w:t>ș</w:t>
      </w:r>
      <w:r w:rsidRPr="00C73FB4">
        <w:rPr>
          <w:szCs w:val="24"/>
          <w:lang w:val="en-US"/>
        </w:rPr>
        <w:t>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Agen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iei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Na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ionale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pentru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Siguran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a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Alimentelor</w:t>
      </w:r>
      <w:proofErr w:type="spellEnd"/>
      <w:r w:rsidRPr="00C73FB4">
        <w:rPr>
          <w:szCs w:val="24"/>
          <w:lang w:val="en-US"/>
        </w:rPr>
        <w:t xml:space="preserve"> </w:t>
      </w:r>
      <w:r>
        <w:rPr>
          <w:szCs w:val="24"/>
        </w:rPr>
        <w:t>(dl Vitalie Dolganiuc), conform competenţelor, vor monitoriza c</w:t>
      </w:r>
      <w:proofErr w:type="spellStart"/>
      <w:r w:rsidRPr="00C73FB4">
        <w:rPr>
          <w:szCs w:val="24"/>
          <w:lang w:val="en-US"/>
        </w:rPr>
        <w:t>orespunder</w:t>
      </w:r>
      <w:proofErr w:type="spellEnd"/>
      <w:r>
        <w:rPr>
          <w:szCs w:val="24"/>
        </w:rPr>
        <w:t xml:space="preserve">ea </w:t>
      </w:r>
      <w:proofErr w:type="spellStart"/>
      <w:r w:rsidRPr="00C73FB4">
        <w:rPr>
          <w:szCs w:val="24"/>
          <w:lang w:val="en-US"/>
        </w:rPr>
        <w:t>condi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iilor</w:t>
      </w:r>
      <w:proofErr w:type="spellEnd"/>
      <w:r w:rsidRPr="00095C9A">
        <w:rPr>
          <w:szCs w:val="24"/>
        </w:rPr>
        <w:t xml:space="preserve"> </w:t>
      </w:r>
      <w:r w:rsidRPr="00C73FB4">
        <w:rPr>
          <w:szCs w:val="24"/>
          <w:lang w:val="en-US"/>
        </w:rPr>
        <w:t xml:space="preserve">de </w:t>
      </w:r>
      <w:proofErr w:type="spellStart"/>
      <w:r w:rsidRPr="00C73FB4">
        <w:rPr>
          <w:szCs w:val="24"/>
          <w:lang w:val="en-US"/>
        </w:rPr>
        <w:t>desfă</w:t>
      </w:r>
      <w:r w:rsidRPr="00C73FB4">
        <w:rPr>
          <w:rFonts w:hAnsi="Cambria Math"/>
          <w:szCs w:val="24"/>
          <w:lang w:val="en-US"/>
        </w:rPr>
        <w:t>ș</w:t>
      </w:r>
      <w:r w:rsidRPr="00C73FB4">
        <w:rPr>
          <w:szCs w:val="24"/>
          <w:lang w:val="en-US"/>
        </w:rPr>
        <w:t>urare</w:t>
      </w:r>
      <w:proofErr w:type="spellEnd"/>
      <w:r w:rsidRPr="00C73FB4">
        <w:rPr>
          <w:szCs w:val="24"/>
          <w:lang w:val="en-US"/>
        </w:rPr>
        <w:t xml:space="preserve"> a </w:t>
      </w:r>
      <w:proofErr w:type="spellStart"/>
      <w:r w:rsidRPr="00C73FB4">
        <w:rPr>
          <w:szCs w:val="24"/>
          <w:lang w:val="en-US"/>
        </w:rPr>
        <w:t>activită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institu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</w:t>
      </w:r>
      <w:proofErr w:type="spellEnd"/>
      <w:r>
        <w:rPr>
          <w:szCs w:val="24"/>
        </w:rPr>
        <w:t xml:space="preserve">ilor </w:t>
      </w:r>
      <w:r w:rsidRPr="00A95999">
        <w:rPr>
          <w:szCs w:val="24"/>
        </w:rPr>
        <w:t xml:space="preserve">de învăţământ </w:t>
      </w:r>
      <w:r>
        <w:rPr>
          <w:szCs w:val="24"/>
        </w:rPr>
        <w:t>din raion</w:t>
      </w:r>
      <w:r w:rsidRPr="00A95999">
        <w:rPr>
          <w:szCs w:val="24"/>
        </w:rPr>
        <w:t xml:space="preserve"> </w:t>
      </w:r>
      <w:proofErr w:type="spellStart"/>
      <w:r w:rsidRPr="00C73FB4">
        <w:rPr>
          <w:szCs w:val="24"/>
          <w:lang w:val="en-US"/>
        </w:rPr>
        <w:t>prevederilor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Instruc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iunii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privind</w:t>
      </w:r>
      <w:proofErr w:type="spellEnd"/>
      <w:r w:rsidRPr="00C73FB4">
        <w:rPr>
          <w:szCs w:val="24"/>
          <w:lang w:val="en-US"/>
        </w:rPr>
        <w:t xml:space="preserve"> </w:t>
      </w:r>
      <w:proofErr w:type="spellStart"/>
      <w:r w:rsidRPr="00C73FB4">
        <w:rPr>
          <w:szCs w:val="24"/>
          <w:lang w:val="en-US"/>
        </w:rPr>
        <w:t>măsurile</w:t>
      </w:r>
      <w:proofErr w:type="spellEnd"/>
      <w:r w:rsidRPr="00C73FB4">
        <w:rPr>
          <w:szCs w:val="24"/>
          <w:lang w:val="en-US"/>
        </w:rPr>
        <w:t xml:space="preserve"> de</w:t>
      </w:r>
      <w:r w:rsidRPr="00095C9A">
        <w:rPr>
          <w:szCs w:val="24"/>
        </w:rPr>
        <w:t xml:space="preserve"> </w:t>
      </w:r>
      <w:proofErr w:type="spellStart"/>
      <w:r w:rsidRPr="00C73FB4">
        <w:rPr>
          <w:szCs w:val="24"/>
          <w:lang w:val="en-US"/>
        </w:rPr>
        <w:t>protec</w:t>
      </w:r>
      <w:r w:rsidRPr="00C73FB4">
        <w:rPr>
          <w:rFonts w:hAnsi="Cambria Math"/>
          <w:szCs w:val="24"/>
          <w:lang w:val="en-US"/>
        </w:rPr>
        <w:t>ț</w:t>
      </w:r>
      <w:r w:rsidRPr="00C73FB4">
        <w:rPr>
          <w:szCs w:val="24"/>
          <w:lang w:val="en-US"/>
        </w:rPr>
        <w:t>ie</w:t>
      </w:r>
      <w:proofErr w:type="spellEnd"/>
      <w:r w:rsidRPr="00C73FB4">
        <w:rPr>
          <w:szCs w:val="24"/>
          <w:lang w:val="en-US"/>
        </w:rPr>
        <w:t xml:space="preserve"> </w:t>
      </w:r>
      <w:r>
        <w:rPr>
          <w:szCs w:val="24"/>
        </w:rPr>
        <w:t xml:space="preserve">pentru </w:t>
      </w:r>
      <w:r w:rsidRPr="00A95999">
        <w:rPr>
          <w:szCs w:val="24"/>
        </w:rPr>
        <w:t xml:space="preserve">organizarea activităţii instituţiilor </w:t>
      </w:r>
      <w:r>
        <w:rPr>
          <w:szCs w:val="24"/>
        </w:rPr>
        <w:t>în contextul epidemiologic.</w:t>
      </w:r>
    </w:p>
    <w:p w:rsidR="00583C70" w:rsidRPr="00DD018F" w:rsidRDefault="00583C70" w:rsidP="00583C70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rPr>
          <w:szCs w:val="24"/>
        </w:rPr>
      </w:pPr>
      <w:r w:rsidRPr="00DD018F">
        <w:rPr>
          <w:szCs w:val="24"/>
        </w:rPr>
        <w:t>Controlul executării  deciziei va fi asigurat de către  Pre</w:t>
      </w:r>
      <w:r>
        <w:rPr>
          <w:szCs w:val="24"/>
        </w:rPr>
        <w:t>ş</w:t>
      </w:r>
      <w:r w:rsidRPr="00DD018F">
        <w:rPr>
          <w:szCs w:val="24"/>
        </w:rPr>
        <w:t>edintele raionului.</w:t>
      </w:r>
    </w:p>
    <w:p w:rsidR="00583C70" w:rsidRPr="00DD018F" w:rsidRDefault="00583C70" w:rsidP="00583C70">
      <w:pPr>
        <w:tabs>
          <w:tab w:val="left" w:pos="426"/>
        </w:tabs>
        <w:rPr>
          <w:szCs w:val="24"/>
          <w:lang w:eastAsia="ru-RU"/>
        </w:rPr>
      </w:pPr>
    </w:p>
    <w:p w:rsidR="00583C70" w:rsidRDefault="00583C70" w:rsidP="00583C70">
      <w:pPr>
        <w:tabs>
          <w:tab w:val="left" w:pos="426"/>
        </w:tabs>
        <w:jc w:val="left"/>
        <w:rPr>
          <w:b/>
          <w:szCs w:val="24"/>
          <w:lang w:eastAsia="ru-RU"/>
        </w:rPr>
      </w:pPr>
    </w:p>
    <w:p w:rsidR="00583C70" w:rsidRDefault="00583C70" w:rsidP="00583C70">
      <w:pPr>
        <w:tabs>
          <w:tab w:val="left" w:pos="426"/>
        </w:tabs>
        <w:jc w:val="left"/>
        <w:rPr>
          <w:b/>
          <w:szCs w:val="24"/>
          <w:lang w:eastAsia="ru-RU"/>
        </w:rPr>
      </w:pPr>
    </w:p>
    <w:p w:rsidR="00583C70" w:rsidRPr="00DD018F" w:rsidRDefault="00583C70" w:rsidP="00583C70">
      <w:pPr>
        <w:tabs>
          <w:tab w:val="left" w:pos="426"/>
        </w:tabs>
        <w:jc w:val="left"/>
        <w:rPr>
          <w:b/>
          <w:szCs w:val="24"/>
          <w:lang w:eastAsia="ru-RU"/>
        </w:rPr>
      </w:pPr>
    </w:p>
    <w:p w:rsidR="00583C70" w:rsidRPr="00DD018F" w:rsidRDefault="00583C70" w:rsidP="00583C70">
      <w:pPr>
        <w:tabs>
          <w:tab w:val="left" w:pos="426"/>
        </w:tabs>
        <w:jc w:val="left"/>
        <w:rPr>
          <w:b/>
          <w:szCs w:val="24"/>
          <w:lang w:eastAsia="ru-RU"/>
        </w:rPr>
      </w:pPr>
      <w:r w:rsidRPr="00DD018F">
        <w:rPr>
          <w:b/>
          <w:szCs w:val="24"/>
          <w:lang w:eastAsia="ru-RU"/>
        </w:rPr>
        <w:t xml:space="preserve">Preşedintele şedinţei                                                               </w:t>
      </w:r>
    </w:p>
    <w:p w:rsidR="00583C70" w:rsidRPr="00DD018F" w:rsidRDefault="00583C70" w:rsidP="00583C70">
      <w:pPr>
        <w:tabs>
          <w:tab w:val="left" w:pos="426"/>
        </w:tabs>
        <w:jc w:val="left"/>
        <w:rPr>
          <w:szCs w:val="24"/>
          <w:lang w:eastAsia="ru-RU"/>
        </w:rPr>
      </w:pPr>
      <w:r w:rsidRPr="00DD018F">
        <w:rPr>
          <w:b/>
          <w:szCs w:val="24"/>
          <w:lang w:eastAsia="ru-RU"/>
        </w:rPr>
        <w:t>Secretarul Consiliului raional</w:t>
      </w:r>
      <w:r w:rsidRPr="00DD018F">
        <w:rPr>
          <w:b/>
          <w:szCs w:val="24"/>
          <w:lang w:eastAsia="ru-RU"/>
        </w:rPr>
        <w:tab/>
      </w:r>
      <w:r w:rsidRPr="00DD018F">
        <w:rPr>
          <w:b/>
          <w:szCs w:val="24"/>
          <w:lang w:eastAsia="ru-RU"/>
        </w:rPr>
        <w:tab/>
      </w:r>
      <w:r w:rsidRPr="00DD018F">
        <w:rPr>
          <w:b/>
          <w:szCs w:val="24"/>
          <w:lang w:eastAsia="ru-RU"/>
        </w:rPr>
        <w:tab/>
      </w:r>
      <w:r w:rsidRPr="00DD018F">
        <w:rPr>
          <w:b/>
          <w:szCs w:val="24"/>
          <w:lang w:eastAsia="ru-RU"/>
        </w:rPr>
        <w:tab/>
        <w:t xml:space="preserve">      Diana RUSU</w:t>
      </w:r>
    </w:p>
    <w:p w:rsidR="00583C70" w:rsidRPr="00DD018F" w:rsidRDefault="00583C70" w:rsidP="00583C70">
      <w:pPr>
        <w:tabs>
          <w:tab w:val="left" w:pos="426"/>
        </w:tabs>
        <w:jc w:val="left"/>
        <w:rPr>
          <w:szCs w:val="24"/>
          <w:lang w:eastAsia="ru-RU"/>
        </w:rPr>
      </w:pPr>
    </w:p>
    <w:p w:rsidR="00583C70" w:rsidRDefault="00583C70" w:rsidP="00B8478E"/>
    <w:sectPr w:rsidR="00583C70" w:rsidSect="0055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FC0"/>
    <w:multiLevelType w:val="hybridMultilevel"/>
    <w:tmpl w:val="A58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385"/>
    <w:multiLevelType w:val="multilevel"/>
    <w:tmpl w:val="B1906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478E"/>
    <w:rsid w:val="00550471"/>
    <w:rsid w:val="00583C70"/>
    <w:rsid w:val="00B164CC"/>
    <w:rsid w:val="00B8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2020-08-25T19:59:00Z</dcterms:created>
  <dcterms:modified xsi:type="dcterms:W3CDTF">2020-08-25T20:11:00Z</dcterms:modified>
</cp:coreProperties>
</file>