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B4" w:rsidRPr="00256374" w:rsidRDefault="009E1DB4" w:rsidP="009E1DB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6374">
        <w:rPr>
          <w:rFonts w:ascii="Times New Roman" w:hAnsi="Times New Roman" w:cs="Times New Roman"/>
          <w:b/>
          <w:sz w:val="24"/>
          <w:szCs w:val="24"/>
          <w:lang w:val="en-US"/>
        </w:rPr>
        <w:t>COMISIA RAIONALĂ EXTRAORDINARĂ DE SĂNĂTATE PUBLICĂ CRIULENI</w:t>
      </w:r>
    </w:p>
    <w:p w:rsidR="009E1DB4" w:rsidRPr="00256374" w:rsidRDefault="009E1DB4" w:rsidP="009E1DB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6374">
        <w:rPr>
          <w:rFonts w:ascii="Times New Roman" w:hAnsi="Times New Roman" w:cs="Times New Roman"/>
          <w:b/>
          <w:sz w:val="24"/>
          <w:szCs w:val="24"/>
          <w:lang w:val="en-US"/>
        </w:rPr>
        <w:t>HOTĂRÂREA</w:t>
      </w:r>
    </w:p>
    <w:p w:rsidR="009E1DB4" w:rsidRPr="00256374" w:rsidRDefault="009E1DB4" w:rsidP="009E1DB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63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256374">
        <w:rPr>
          <w:rFonts w:ascii="Times New Roman" w:hAnsi="Times New Roman" w:cs="Times New Roman"/>
          <w:b/>
          <w:sz w:val="24"/>
          <w:szCs w:val="24"/>
          <w:lang w:val="en-US"/>
        </w:rPr>
        <w:t>nr.24</w:t>
      </w:r>
      <w:proofErr w:type="gramEnd"/>
      <w:r w:rsidRPr="002563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din 15 </w:t>
      </w:r>
      <w:proofErr w:type="spellStart"/>
      <w:r w:rsidRPr="00256374">
        <w:rPr>
          <w:rFonts w:ascii="Times New Roman" w:hAnsi="Times New Roman" w:cs="Times New Roman"/>
          <w:b/>
          <w:sz w:val="24"/>
          <w:szCs w:val="24"/>
          <w:lang w:val="en-US"/>
        </w:rPr>
        <w:t>martie</w:t>
      </w:r>
      <w:proofErr w:type="spellEnd"/>
      <w:r w:rsidRPr="002563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2021</w:t>
      </w:r>
    </w:p>
    <w:p w:rsidR="009E1DB4" w:rsidRPr="00256374" w:rsidRDefault="009E1DB4" w:rsidP="009E1DB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7C4F" w:rsidRPr="00256374" w:rsidRDefault="00256374" w:rsidP="00256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9E1DB4" w:rsidRPr="00256374">
        <w:rPr>
          <w:rFonts w:ascii="Times New Roman" w:hAnsi="Times New Roman" w:cs="Times New Roman"/>
          <w:sz w:val="24"/>
          <w:szCs w:val="24"/>
          <w:lang w:val="en-US"/>
        </w:rPr>
        <w:t xml:space="preserve">   In </w:t>
      </w:r>
      <w:proofErr w:type="spellStart"/>
      <w:r w:rsidR="009E1DB4" w:rsidRPr="00256374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="009E1DB4" w:rsidRPr="00256374">
        <w:rPr>
          <w:rFonts w:ascii="Times New Roman" w:hAnsi="Times New Roman" w:cs="Times New Roman"/>
          <w:sz w:val="24"/>
          <w:szCs w:val="24"/>
          <w:lang w:val="en-US"/>
        </w:rPr>
        <w:t xml:space="preserve"> art.58 din </w:t>
      </w:r>
      <w:proofErr w:type="spellStart"/>
      <w:r w:rsidR="009E1DB4" w:rsidRPr="00256374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="009E1DB4" w:rsidRPr="00256374">
        <w:rPr>
          <w:rFonts w:ascii="Times New Roman" w:hAnsi="Times New Roman" w:cs="Times New Roman"/>
          <w:sz w:val="24"/>
          <w:szCs w:val="24"/>
          <w:lang w:val="en-US"/>
        </w:rPr>
        <w:t xml:space="preserve"> nr. 10/2009 </w:t>
      </w:r>
      <w:proofErr w:type="spellStart"/>
      <w:r w:rsidR="009E1DB4" w:rsidRPr="00256374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9E1DB4" w:rsidRPr="00256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1DB4" w:rsidRPr="00256374">
        <w:rPr>
          <w:rFonts w:ascii="Times New Roman" w:hAnsi="Times New Roman" w:cs="Times New Roman"/>
          <w:sz w:val="24"/>
          <w:szCs w:val="24"/>
          <w:lang w:val="en-US"/>
        </w:rPr>
        <w:t>supravegherea</w:t>
      </w:r>
      <w:proofErr w:type="spellEnd"/>
      <w:r w:rsidR="009E1DB4" w:rsidRPr="00256374">
        <w:rPr>
          <w:rFonts w:ascii="Times New Roman" w:hAnsi="Times New Roman" w:cs="Times New Roman"/>
          <w:sz w:val="24"/>
          <w:szCs w:val="24"/>
          <w:lang w:val="en-US"/>
        </w:rPr>
        <w:t xml:space="preserve"> de stat </w:t>
      </w:r>
      <w:proofErr w:type="gramStart"/>
      <w:r w:rsidR="009E1DB4" w:rsidRPr="0025637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9E1DB4" w:rsidRPr="00256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1DB4" w:rsidRPr="00256374">
        <w:rPr>
          <w:rFonts w:ascii="Times New Roman" w:hAnsi="Times New Roman" w:cs="Times New Roman"/>
          <w:sz w:val="24"/>
          <w:szCs w:val="24"/>
          <w:lang w:val="en-US"/>
        </w:rPr>
        <w:t>sănătații</w:t>
      </w:r>
      <w:proofErr w:type="spellEnd"/>
      <w:r w:rsidR="009E1DB4" w:rsidRPr="00256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1DB4" w:rsidRPr="00256374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9E1DB4" w:rsidRPr="0025637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9E1DB4" w:rsidRPr="00256374">
        <w:rPr>
          <w:rFonts w:ascii="Times New Roman" w:hAnsi="Times New Roman" w:cs="Times New Roman"/>
          <w:sz w:val="24"/>
          <w:szCs w:val="24"/>
          <w:lang w:val="en-US"/>
        </w:rPr>
        <w:t>Monitorul</w:t>
      </w:r>
      <w:proofErr w:type="spellEnd"/>
      <w:r w:rsidR="009E1DB4" w:rsidRPr="00256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1DB4" w:rsidRPr="00256374">
        <w:rPr>
          <w:rFonts w:ascii="Times New Roman" w:hAnsi="Times New Roman" w:cs="Times New Roman"/>
          <w:sz w:val="24"/>
          <w:szCs w:val="24"/>
          <w:lang w:val="en-US"/>
        </w:rPr>
        <w:t>oficial</w:t>
      </w:r>
      <w:proofErr w:type="spellEnd"/>
      <w:r w:rsidR="009E1DB4" w:rsidRPr="00256374">
        <w:rPr>
          <w:rFonts w:ascii="Times New Roman" w:hAnsi="Times New Roman" w:cs="Times New Roman"/>
          <w:sz w:val="24"/>
          <w:szCs w:val="24"/>
          <w:lang w:val="en-US"/>
        </w:rPr>
        <w:t xml:space="preserve">, 2009, nr.67, art. 183), cu </w:t>
      </w:r>
      <w:proofErr w:type="spellStart"/>
      <w:r w:rsidR="009E1DB4" w:rsidRPr="00256374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="009E1DB4" w:rsidRPr="00256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1DB4" w:rsidRPr="00256374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="009E1DB4" w:rsidRPr="002563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E1DB4" w:rsidRPr="00256374">
        <w:rPr>
          <w:rFonts w:ascii="Times New Roman" w:hAnsi="Times New Roman" w:cs="Times New Roman"/>
          <w:sz w:val="24"/>
          <w:szCs w:val="24"/>
          <w:lang w:val="en-US"/>
        </w:rPr>
        <w:t>urmare</w:t>
      </w:r>
      <w:proofErr w:type="spellEnd"/>
      <w:r w:rsidR="009E1DB4" w:rsidRPr="0025637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9E1DB4" w:rsidRPr="00256374">
        <w:rPr>
          <w:rFonts w:ascii="Times New Roman" w:hAnsi="Times New Roman" w:cs="Times New Roman"/>
          <w:sz w:val="24"/>
          <w:szCs w:val="24"/>
          <w:lang w:val="en-US"/>
        </w:rPr>
        <w:t>analizei</w:t>
      </w:r>
      <w:proofErr w:type="spellEnd"/>
      <w:r w:rsidR="009E1DB4" w:rsidRPr="00256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1DB4" w:rsidRPr="00256374">
        <w:rPr>
          <w:rFonts w:ascii="Times New Roman" w:hAnsi="Times New Roman" w:cs="Times New Roman"/>
          <w:sz w:val="24"/>
          <w:szCs w:val="24"/>
          <w:lang w:val="en-US"/>
        </w:rPr>
        <w:t>situației</w:t>
      </w:r>
      <w:proofErr w:type="spellEnd"/>
      <w:r w:rsidR="009E1DB4" w:rsidRPr="00256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1DB4" w:rsidRPr="00256374">
        <w:rPr>
          <w:rFonts w:ascii="Times New Roman" w:hAnsi="Times New Roman" w:cs="Times New Roman"/>
          <w:sz w:val="24"/>
          <w:szCs w:val="24"/>
          <w:lang w:val="en-US"/>
        </w:rPr>
        <w:t>epidemiologice</w:t>
      </w:r>
      <w:proofErr w:type="spellEnd"/>
      <w:r w:rsidR="009E1DB4" w:rsidRPr="00256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1DB4" w:rsidRPr="00256374">
        <w:rPr>
          <w:rFonts w:ascii="Times New Roman" w:hAnsi="Times New Roman" w:cs="Times New Roman"/>
          <w:sz w:val="24"/>
          <w:szCs w:val="24"/>
          <w:lang w:val="en-US"/>
        </w:rPr>
        <w:t>actuale</w:t>
      </w:r>
      <w:proofErr w:type="spellEnd"/>
      <w:r w:rsidR="009E1DB4" w:rsidRPr="00256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1DB4" w:rsidRPr="0025637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9E1DB4" w:rsidRPr="00256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1DB4" w:rsidRPr="00256374">
        <w:rPr>
          <w:rFonts w:ascii="Times New Roman" w:hAnsi="Times New Roman" w:cs="Times New Roman"/>
          <w:sz w:val="24"/>
          <w:szCs w:val="24"/>
          <w:lang w:val="en-US"/>
        </w:rPr>
        <w:t>raion</w:t>
      </w:r>
      <w:r w:rsidR="00257C4F" w:rsidRPr="002563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57C4F" w:rsidRPr="00256374" w:rsidRDefault="00257C4F" w:rsidP="00257C4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End"/>
      <w:r w:rsidRPr="00256374">
        <w:rPr>
          <w:rFonts w:ascii="Times New Roman" w:hAnsi="Times New Roman"/>
          <w:sz w:val="24"/>
          <w:szCs w:val="24"/>
          <w:lang w:val="en-US"/>
        </w:rPr>
        <w:t xml:space="preserve">De la </w:t>
      </w:r>
      <w:proofErr w:type="spellStart"/>
      <w:r w:rsidRPr="00256374">
        <w:rPr>
          <w:rFonts w:ascii="Times New Roman" w:hAnsi="Times New Roman"/>
          <w:sz w:val="24"/>
          <w:szCs w:val="24"/>
          <w:lang w:val="en-US"/>
        </w:rPr>
        <w:t>începutul</w:t>
      </w:r>
      <w:proofErr w:type="spellEnd"/>
      <w:r w:rsidRPr="002563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56374">
        <w:rPr>
          <w:rFonts w:ascii="Times New Roman" w:hAnsi="Times New Roman"/>
          <w:sz w:val="24"/>
          <w:szCs w:val="24"/>
          <w:lang w:val="en-US"/>
        </w:rPr>
        <w:t>lunii</w:t>
      </w:r>
      <w:proofErr w:type="spellEnd"/>
      <w:r w:rsidRPr="002563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56374">
        <w:rPr>
          <w:rFonts w:ascii="Times New Roman" w:hAnsi="Times New Roman"/>
          <w:sz w:val="24"/>
          <w:szCs w:val="24"/>
          <w:lang w:val="en-US"/>
        </w:rPr>
        <w:t>martie</w:t>
      </w:r>
      <w:proofErr w:type="spellEnd"/>
      <w:r w:rsidRPr="00256374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256374">
        <w:rPr>
          <w:rFonts w:ascii="Times New Roman" w:hAnsi="Times New Roman"/>
          <w:sz w:val="24"/>
          <w:szCs w:val="24"/>
          <w:lang w:val="en-US"/>
        </w:rPr>
        <w:t>pînă</w:t>
      </w:r>
      <w:proofErr w:type="spellEnd"/>
      <w:proofErr w:type="gramEnd"/>
      <w:r w:rsidRPr="00256374">
        <w:rPr>
          <w:rFonts w:ascii="Times New Roman" w:hAnsi="Times New Roman"/>
          <w:sz w:val="24"/>
          <w:szCs w:val="24"/>
          <w:lang w:val="en-US"/>
        </w:rPr>
        <w:t xml:space="preserve"> la data de 14 </w:t>
      </w:r>
      <w:proofErr w:type="spellStart"/>
      <w:r w:rsidRPr="00256374">
        <w:rPr>
          <w:rFonts w:ascii="Times New Roman" w:hAnsi="Times New Roman"/>
          <w:sz w:val="24"/>
          <w:szCs w:val="24"/>
          <w:lang w:val="en-US"/>
        </w:rPr>
        <w:t>martie</w:t>
      </w:r>
      <w:proofErr w:type="spellEnd"/>
      <w:r w:rsidRPr="00256374">
        <w:rPr>
          <w:rFonts w:ascii="Times New Roman" w:hAnsi="Times New Roman"/>
          <w:sz w:val="24"/>
          <w:szCs w:val="24"/>
          <w:lang w:val="en-US"/>
        </w:rPr>
        <w:t xml:space="preserve"> 2021, </w:t>
      </w:r>
      <w:proofErr w:type="spellStart"/>
      <w:r w:rsidRPr="00256374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2563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56374">
        <w:rPr>
          <w:rFonts w:ascii="Times New Roman" w:hAnsi="Times New Roman"/>
          <w:sz w:val="24"/>
          <w:szCs w:val="24"/>
          <w:lang w:val="en-US"/>
        </w:rPr>
        <w:t>r.Criuleni</w:t>
      </w:r>
      <w:proofErr w:type="spellEnd"/>
      <w:r w:rsidRPr="00256374">
        <w:rPr>
          <w:rFonts w:ascii="Times New Roman" w:hAnsi="Times New Roman"/>
          <w:sz w:val="24"/>
          <w:szCs w:val="24"/>
          <w:lang w:val="en-US"/>
        </w:rPr>
        <w:t xml:space="preserve"> au </w:t>
      </w:r>
      <w:proofErr w:type="spellStart"/>
      <w:r w:rsidRPr="00256374">
        <w:rPr>
          <w:rFonts w:ascii="Times New Roman" w:hAnsi="Times New Roman"/>
          <w:sz w:val="24"/>
          <w:szCs w:val="24"/>
          <w:lang w:val="en-US"/>
        </w:rPr>
        <w:t>fost</w:t>
      </w:r>
      <w:proofErr w:type="spellEnd"/>
      <w:r w:rsidRPr="002563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56374">
        <w:rPr>
          <w:rFonts w:ascii="Times New Roman" w:hAnsi="Times New Roman"/>
          <w:sz w:val="24"/>
          <w:szCs w:val="24"/>
          <w:lang w:val="en-US"/>
        </w:rPr>
        <w:t>înregistrate</w:t>
      </w:r>
      <w:proofErr w:type="spellEnd"/>
      <w:r w:rsidRPr="00256374">
        <w:rPr>
          <w:rFonts w:ascii="Times New Roman" w:hAnsi="Times New Roman"/>
          <w:sz w:val="24"/>
          <w:szCs w:val="24"/>
          <w:lang w:val="en-US"/>
        </w:rPr>
        <w:t xml:space="preserve"> 243  </w:t>
      </w:r>
      <w:proofErr w:type="spellStart"/>
      <w:r w:rsidRPr="00256374">
        <w:rPr>
          <w:rFonts w:ascii="Times New Roman" w:hAnsi="Times New Roman"/>
          <w:sz w:val="24"/>
          <w:szCs w:val="24"/>
          <w:lang w:val="en-US"/>
        </w:rPr>
        <w:t>cazuri</w:t>
      </w:r>
      <w:proofErr w:type="spellEnd"/>
      <w:r w:rsidRPr="002563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56374">
        <w:rPr>
          <w:rFonts w:ascii="Times New Roman" w:hAnsi="Times New Roman"/>
          <w:sz w:val="24"/>
          <w:szCs w:val="24"/>
          <w:lang w:val="en-US"/>
        </w:rPr>
        <w:t>confirmate</w:t>
      </w:r>
      <w:proofErr w:type="spellEnd"/>
      <w:r w:rsidRPr="00256374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256374">
        <w:rPr>
          <w:rFonts w:ascii="Times New Roman" w:hAnsi="Times New Roman"/>
          <w:sz w:val="24"/>
          <w:szCs w:val="24"/>
          <w:lang w:val="en-US"/>
        </w:rPr>
        <w:t>infecția</w:t>
      </w:r>
      <w:proofErr w:type="spellEnd"/>
      <w:r w:rsidRPr="00256374">
        <w:rPr>
          <w:rFonts w:ascii="Times New Roman" w:hAnsi="Times New Roman"/>
          <w:sz w:val="24"/>
          <w:szCs w:val="24"/>
          <w:lang w:val="en-US"/>
        </w:rPr>
        <w:t xml:space="preserve"> COVID-19.  </w:t>
      </w:r>
      <w:proofErr w:type="spellStart"/>
      <w:proofErr w:type="gramStart"/>
      <w:r w:rsidRPr="00256374">
        <w:rPr>
          <w:rFonts w:ascii="Times New Roman" w:hAnsi="Times New Roman"/>
          <w:sz w:val="24"/>
          <w:szCs w:val="24"/>
          <w:lang w:val="en-US"/>
        </w:rPr>
        <w:t>Incidența</w:t>
      </w:r>
      <w:proofErr w:type="spellEnd"/>
      <w:r w:rsidRPr="002563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56374">
        <w:rPr>
          <w:rFonts w:ascii="Times New Roman" w:hAnsi="Times New Roman"/>
          <w:sz w:val="24"/>
          <w:szCs w:val="24"/>
          <w:lang w:val="en-US"/>
        </w:rPr>
        <w:t>totală</w:t>
      </w:r>
      <w:proofErr w:type="spellEnd"/>
      <w:r w:rsidRPr="002563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56374">
        <w:rPr>
          <w:rFonts w:ascii="Times New Roman" w:hAnsi="Times New Roman"/>
          <w:sz w:val="24"/>
          <w:szCs w:val="24"/>
          <w:lang w:val="en-US"/>
        </w:rPr>
        <w:t>constituie</w:t>
      </w:r>
      <w:proofErr w:type="spellEnd"/>
      <w:r w:rsidRPr="00256374">
        <w:rPr>
          <w:rFonts w:ascii="Times New Roman" w:hAnsi="Times New Roman"/>
          <w:sz w:val="24"/>
          <w:szCs w:val="24"/>
          <w:lang w:val="en-US"/>
        </w:rPr>
        <w:t xml:space="preserve"> 338.9 la 100 </w:t>
      </w:r>
      <w:proofErr w:type="spellStart"/>
      <w:r w:rsidRPr="00256374">
        <w:rPr>
          <w:rFonts w:ascii="Times New Roman" w:hAnsi="Times New Roman"/>
          <w:sz w:val="24"/>
          <w:szCs w:val="24"/>
          <w:lang w:val="en-US"/>
        </w:rPr>
        <w:t>mii</w:t>
      </w:r>
      <w:proofErr w:type="spellEnd"/>
      <w:r w:rsidRPr="002563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56374">
        <w:rPr>
          <w:rFonts w:ascii="Times New Roman" w:hAnsi="Times New Roman"/>
          <w:sz w:val="24"/>
          <w:szCs w:val="24"/>
          <w:lang w:val="en-US"/>
        </w:rPr>
        <w:t>populație</w:t>
      </w:r>
      <w:proofErr w:type="spellEnd"/>
      <w:r w:rsidRPr="0025637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257C4F" w:rsidRPr="00256374" w:rsidRDefault="00257C4F" w:rsidP="00257C4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256374">
        <w:rPr>
          <w:rFonts w:ascii="Times New Roman" w:hAnsi="Times New Roman"/>
          <w:sz w:val="24"/>
          <w:szCs w:val="24"/>
          <w:lang w:val="ro-RO"/>
        </w:rPr>
        <w:t>Din cele menșionate mai sus reese, că măsurile de răspuns la infecția  cu Coronavirus de tip nou COVID-19 sunt insuficiente, cea ce se încadrează în gradul de alertă ,,COD ROȘU,, (conform Planului de pregătire și răspuns la infecția cu Coronavirus de tip nou COVID-19 – versiunea 2, aprobat prin Hotărîrea nr.30 din 11 septembrie 2021 a Comisiei Naționale Extraordinare de Sănătate Publică) cu impact mare, risc major cu potențial înalt de transmitere, afectarea gravă a sănătății populației, ce necesită măsuri stricte de control, supravegheri și răspuns.</w:t>
      </w:r>
    </w:p>
    <w:p w:rsidR="00257C4F" w:rsidRPr="00256374" w:rsidRDefault="00257C4F" w:rsidP="00257C4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</w:pPr>
      <w:r w:rsidRPr="00256374">
        <w:rPr>
          <w:rFonts w:ascii="Times New Roman" w:hAnsi="Times New Roman"/>
          <w:sz w:val="24"/>
          <w:szCs w:val="24"/>
          <w:lang w:val="ro-MO"/>
        </w:rPr>
        <w:t xml:space="preserve">    </w:t>
      </w:r>
      <w:r w:rsidR="00256374">
        <w:rPr>
          <w:rFonts w:ascii="Times New Roman" w:hAnsi="Times New Roman"/>
          <w:sz w:val="24"/>
          <w:szCs w:val="24"/>
          <w:lang w:val="ro-MO"/>
        </w:rPr>
        <w:t xml:space="preserve">    </w:t>
      </w:r>
      <w:r w:rsidRPr="00256374">
        <w:rPr>
          <w:rFonts w:ascii="Times New Roman" w:hAnsi="Times New Roman"/>
          <w:sz w:val="24"/>
          <w:szCs w:val="24"/>
          <w:lang w:val="ro-MO"/>
        </w:rPr>
        <w:t xml:space="preserve">  </w:t>
      </w:r>
      <w:r w:rsidRPr="00256374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Reieșind din cele menționate, Comisia raională de Sănătate Publică Criuleni</w:t>
      </w:r>
    </w:p>
    <w:p w:rsidR="009E1DB4" w:rsidRDefault="009E1DB4" w:rsidP="009E1DB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HOTĂRĂȘTE:</w:t>
      </w:r>
    </w:p>
    <w:p w:rsidR="009E1DB4" w:rsidRDefault="009E1DB4" w:rsidP="009E1D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act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Hotărârii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naționale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extraordinare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sănătate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50 din 12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martie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2021.</w:t>
      </w:r>
    </w:p>
    <w:p w:rsidR="009E1DB4" w:rsidRDefault="009E1DB4" w:rsidP="009E1D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nivelul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raionului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Criuleni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perioada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15 - 29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martie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2021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inclusiv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baza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indicatorilor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incidenței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la 100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mii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populație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se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atribuie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următoarele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grade de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alertă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E1DB4" w:rsidTr="009E1D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Denumirea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localității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Gradul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alertă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atribuit</w:t>
            </w:r>
            <w:proofErr w:type="spellEnd"/>
          </w:p>
        </w:tc>
      </w:tr>
      <w:tr w:rsidR="009E1DB4" w:rsidTr="009E1D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Or.Criuleni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,,Cod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roșu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</w:tc>
      </w:tr>
      <w:tr w:rsidR="009E1DB4" w:rsidTr="009E1D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Bălțata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,,Cod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roșu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</w:tc>
      </w:tr>
      <w:tr w:rsidR="009E1DB4" w:rsidTr="009E1D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com.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Boșcana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,,Cod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roșu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</w:tc>
      </w:tr>
      <w:tr w:rsidR="009E1DB4" w:rsidTr="009E1D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Cimișeni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,,Cod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roșu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</w:tc>
      </w:tr>
      <w:tr w:rsidR="009E1DB4" w:rsidTr="009E1D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s.Corjova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,,Cod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roșu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</w:tc>
      </w:tr>
      <w:tr w:rsidR="009E1DB4" w:rsidTr="009E1D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s.Coșernița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,,Cod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roșu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</w:tc>
      </w:tr>
      <w:tr w:rsidR="009E1DB4" w:rsidTr="009E1D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com.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Bălăbănești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,,Cod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roșu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</w:tc>
      </w:tr>
      <w:tr w:rsidR="009E1DB4" w:rsidTr="009E1D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s.Cruglic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,,Cod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roșu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</w:tc>
      </w:tr>
      <w:tr w:rsidR="009E1DB4" w:rsidTr="009E1D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s.Dolinnoe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,,Cod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roșu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</w:tc>
      </w:tr>
      <w:tr w:rsidR="009E1DB4" w:rsidTr="009E1D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com.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Drăsliceni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,,Cod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roșu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</w:tc>
      </w:tr>
      <w:tr w:rsidR="009E1DB4" w:rsidTr="009E1D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Dubăsarii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Vechi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,,Cod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roșu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</w:tc>
      </w:tr>
      <w:tr w:rsidR="009E1DB4" w:rsidTr="009E1D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Hîrtopul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Mare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,,Cod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roșu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</w:tc>
      </w:tr>
      <w:tr w:rsidR="009E1DB4" w:rsidTr="009E1D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Hîrtopul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,,Cod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verde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</w:tc>
      </w:tr>
      <w:tr w:rsidR="009E1DB4" w:rsidTr="009E1D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s.Hrușova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,,Cod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roșu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</w:tc>
      </w:tr>
      <w:tr w:rsidR="009E1DB4" w:rsidTr="009E1D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s.Ișnovăț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,,Cod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roșu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</w:tc>
      </w:tr>
      <w:tr w:rsidR="009E1DB4" w:rsidTr="009E1D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Izbiște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,,Cod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roșu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</w:tc>
      </w:tr>
      <w:tr w:rsidR="009E1DB4" w:rsidTr="009E1D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Jevreni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,,Cod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portocaliu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</w:tc>
      </w:tr>
      <w:tr w:rsidR="009E1DB4" w:rsidTr="009E1D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s.Mașcăuți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,,Cod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roșu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</w:tc>
      </w:tr>
      <w:tr w:rsidR="009E1DB4" w:rsidTr="009E1D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Măgdăcești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,,Cod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roșu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</w:tc>
      </w:tr>
      <w:tr w:rsidR="009E1DB4" w:rsidTr="009E1D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s.Miclești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,,Cod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roșu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</w:tc>
      </w:tr>
      <w:tr w:rsidR="009E1DB4" w:rsidTr="009E1D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s.Onițcani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,,Cod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roșu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</w:tc>
      </w:tr>
      <w:tr w:rsidR="009E1DB4" w:rsidTr="009E1D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s.Pașcani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,,Cod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roșu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</w:tc>
      </w:tr>
      <w:tr w:rsidR="009E1DB4" w:rsidTr="009E1D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s.Răculești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,,Cod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roșu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</w:tc>
      </w:tr>
      <w:tr w:rsidR="009E1DB4" w:rsidTr="009E1D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Rîșcova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,,Cod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roșu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</w:tc>
      </w:tr>
      <w:tr w:rsidR="009E1DB4" w:rsidTr="009E1D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Slobozia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Dușca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,,Cod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roșu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</w:tc>
      </w:tr>
      <w:tr w:rsidR="009E1DB4" w:rsidTr="009E1D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s.Zăicana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B4" w:rsidRDefault="009E1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,,Cod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roșu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</w:tc>
      </w:tr>
    </w:tbl>
    <w:p w:rsidR="009E1DB4" w:rsidRDefault="009E1DB4" w:rsidP="009E1DB4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E1DB4" w:rsidRDefault="009E1DB4" w:rsidP="009E1D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Continuă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prezența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fizică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educațional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instituțiile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învățământ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preșcolar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conforrnitate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Regulamentul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sanitar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instituțiile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educație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timpurie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HG nr.1211 din 04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noiembrie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respectarea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strictă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sănătate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prevenirea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răspândirea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COVID- 19.</w:t>
      </w:r>
    </w:p>
    <w:p w:rsidR="009E1DB4" w:rsidRDefault="009E1DB4" w:rsidP="009E1D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Începând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16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rnartie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2021,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educațional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instituțiile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învățământ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general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școli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gimnazii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licee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extrașcolare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indicatorului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incidenței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100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populație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conform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următoarelor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scenarii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E1DB4" w:rsidRDefault="009E1DB4" w:rsidP="009E1DB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1DB4" w:rsidRDefault="009E1DB4" w:rsidP="009E1DB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localitățile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atestă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alertă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,,Cod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,,Cod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galben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instituțiile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gimnaziul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Hîrtopul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participarea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zilnică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prezența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fizică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instituțiile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elevilor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respectarea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strictă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sănătate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prevenirea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răspândirea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COVID- 19;</w:t>
      </w:r>
    </w:p>
    <w:p w:rsidR="009E1DB4" w:rsidRDefault="009E1DB4" w:rsidP="009E1DB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localitățile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atestă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alertă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,,Cod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portocaliu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instituțiile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gimnaziul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Jevreni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participarea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zilnică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prezența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fizică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a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elevilor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învățământul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elevilor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clasele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absolvente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(a IX-a,),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respectarea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strictă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sănătate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prevenirea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răspândirea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COVID- 19; </w:t>
      </w:r>
    </w:p>
    <w:p w:rsidR="009E1DB4" w:rsidRDefault="009E1DB4" w:rsidP="009E1D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participarea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zilnică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educațional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distanță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elevilor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clasele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V-VIII;</w:t>
      </w:r>
    </w:p>
    <w:p w:rsidR="009E1DB4" w:rsidRDefault="009E1DB4" w:rsidP="009E1DB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localitățile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atestă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alertă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,,Cod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roșu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instituțiile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LT ,,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B.Dânga”Criuleni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LT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Boșcana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LT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Mălăiești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LT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Măgdăcești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LT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Dubăsarii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Vechi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LT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Cruglic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Gimnaziile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Bălăbănești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Bălțata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Cimișeni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Corjova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Coșernița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Dolinnoe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Drăsliceni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Hîrtopul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Mare,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Hrușova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Ișnovăț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Izbiște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Mașcăuți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Miclești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Stețcani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Onițcani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Ohrincea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Pașcani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Ratuș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Răculești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Rîșcova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Slobozia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Dușca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Zăicana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Scoala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primară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Criuleni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SP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Dubăsarii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Vechi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participarea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zilnică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prezența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fizică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instituțiile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învățământ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elevilor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învățământul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contigent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50%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elevi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claselor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absolvente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(a IX-a, a XII-a, ),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respectarea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strictă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sănătate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prevenirea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răspândirea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COVID- 19; </w:t>
      </w:r>
    </w:p>
    <w:p w:rsidR="009E1DB4" w:rsidRDefault="009E1DB4" w:rsidP="009E1D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participarea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zilnică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educațional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distanță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elevilor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clasele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V-VIII, X-XI;</w:t>
      </w:r>
    </w:p>
    <w:p w:rsidR="009E1DB4" w:rsidRDefault="009E1DB4" w:rsidP="009E1D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localitățile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atestă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alertă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,Cod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roșu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”,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instituțiile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învățământ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extrașcolar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desfășura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educational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participarea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zilnică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prezența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fizică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elevilor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învățământul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număr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maxim de 15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elevi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respectarea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strictă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sănătate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prevenirea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răspândirea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COVID- 19. </w:t>
      </w:r>
    </w:p>
    <w:p w:rsidR="009E1DB4" w:rsidRPr="00256374" w:rsidRDefault="009E1DB4" w:rsidP="009E1D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participarea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zilnică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educațional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distanță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elevilor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clasele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V- XII</w:t>
      </w:r>
      <w:r w:rsidR="002563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6374">
        <w:rPr>
          <w:rFonts w:ascii="Times New Roman" w:hAnsi="Times New Roman" w:cs="Times New Roman"/>
          <w:sz w:val="24"/>
          <w:szCs w:val="24"/>
          <w:lang w:val="en-US"/>
        </w:rPr>
        <w:t>studenților</w:t>
      </w:r>
      <w:proofErr w:type="spellEnd"/>
      <w:r w:rsidR="00256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56374">
        <w:rPr>
          <w:rFonts w:ascii="Times New Roman" w:hAnsi="Times New Roman" w:cs="Times New Roman"/>
          <w:sz w:val="24"/>
          <w:szCs w:val="24"/>
          <w:lang w:val="en-US"/>
        </w:rPr>
        <w:t xml:space="preserve">din  </w:t>
      </w:r>
      <w:proofErr w:type="spellStart"/>
      <w:r w:rsidR="00256374">
        <w:rPr>
          <w:rFonts w:ascii="Times New Roman" w:hAnsi="Times New Roman" w:cs="Times New Roman"/>
          <w:sz w:val="24"/>
          <w:szCs w:val="24"/>
          <w:lang w:val="en-US"/>
        </w:rPr>
        <w:t>invă</w:t>
      </w:r>
      <w:proofErr w:type="gramEnd"/>
      <w:r w:rsidR="00256374">
        <w:rPr>
          <w:rFonts w:ascii="Times New Roman" w:hAnsi="Times New Roman" w:cs="Times New Roman"/>
          <w:sz w:val="24"/>
          <w:szCs w:val="24"/>
          <w:lang w:val="en-US"/>
        </w:rPr>
        <w:t>țămîntul</w:t>
      </w:r>
      <w:proofErr w:type="spellEnd"/>
      <w:r w:rsidR="00256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6374">
        <w:rPr>
          <w:rFonts w:ascii="Times New Roman" w:hAnsi="Times New Roman" w:cs="Times New Roman"/>
          <w:sz w:val="24"/>
          <w:szCs w:val="24"/>
          <w:lang w:val="en-US"/>
        </w:rPr>
        <w:t>profesional</w:t>
      </w:r>
      <w:proofErr w:type="spellEnd"/>
      <w:r w:rsidR="00256374">
        <w:rPr>
          <w:rFonts w:ascii="Times New Roman" w:hAnsi="Times New Roman" w:cs="Times New Roman"/>
          <w:sz w:val="24"/>
          <w:szCs w:val="24"/>
          <w:lang w:val="en-US"/>
        </w:rPr>
        <w:t xml:space="preserve"> ethnic, cu </w:t>
      </w:r>
      <w:proofErr w:type="spellStart"/>
      <w:r w:rsidR="00256374">
        <w:rPr>
          <w:rFonts w:ascii="Times New Roman" w:hAnsi="Times New Roman" w:cs="Times New Roman"/>
          <w:sz w:val="24"/>
          <w:szCs w:val="24"/>
          <w:lang w:val="en-US"/>
        </w:rPr>
        <w:t>exepția</w:t>
      </w:r>
      <w:proofErr w:type="spellEnd"/>
      <w:r w:rsidR="00256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6374">
        <w:rPr>
          <w:rFonts w:ascii="Times New Roman" w:hAnsi="Times New Roman" w:cs="Times New Roman"/>
          <w:sz w:val="24"/>
          <w:szCs w:val="24"/>
          <w:lang w:val="en-US"/>
        </w:rPr>
        <w:t>studenților</w:t>
      </w:r>
      <w:proofErr w:type="spellEnd"/>
      <w:r w:rsidR="00256374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256374">
        <w:rPr>
          <w:rFonts w:ascii="Times New Roman" w:hAnsi="Times New Roman" w:cs="Times New Roman"/>
          <w:sz w:val="24"/>
          <w:szCs w:val="24"/>
          <w:lang w:val="en-US"/>
        </w:rPr>
        <w:t>anii</w:t>
      </w:r>
      <w:proofErr w:type="spellEnd"/>
      <w:r w:rsidR="00256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6374">
        <w:rPr>
          <w:rFonts w:ascii="Times New Roman" w:hAnsi="Times New Roman" w:cs="Times New Roman"/>
          <w:sz w:val="24"/>
          <w:szCs w:val="24"/>
          <w:lang w:val="en-US"/>
        </w:rPr>
        <w:t>terminali</w:t>
      </w:r>
      <w:proofErr w:type="spellEnd"/>
      <w:r w:rsidR="00256374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256374">
        <w:rPr>
          <w:rFonts w:ascii="Times New Roman" w:hAnsi="Times New Roman" w:cs="Times New Roman"/>
          <w:sz w:val="24"/>
          <w:szCs w:val="24"/>
          <w:lang w:val="en-US"/>
        </w:rPr>
        <w:t>invățămîntul</w:t>
      </w:r>
      <w:proofErr w:type="spellEnd"/>
      <w:r w:rsidR="00256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6374">
        <w:rPr>
          <w:rFonts w:ascii="Times New Roman" w:hAnsi="Times New Roman" w:cs="Times New Roman"/>
          <w:sz w:val="24"/>
          <w:szCs w:val="24"/>
          <w:lang w:val="en-US"/>
        </w:rPr>
        <w:t>profesional</w:t>
      </w:r>
      <w:proofErr w:type="spellEnd"/>
      <w:r w:rsidR="00256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6374">
        <w:rPr>
          <w:rFonts w:ascii="Times New Roman" w:hAnsi="Times New Roman" w:cs="Times New Roman"/>
          <w:sz w:val="24"/>
          <w:szCs w:val="24"/>
          <w:lang w:val="en-US"/>
        </w:rPr>
        <w:t>tehnic</w:t>
      </w:r>
      <w:proofErr w:type="spellEnd"/>
      <w:r w:rsidR="002563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56374" w:rsidRDefault="00256374" w:rsidP="009E1D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1DB4" w:rsidRDefault="009E1DB4" w:rsidP="009E1DB4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obligatorie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autoritățile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administrației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locale,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</w:t>
      </w:r>
      <w:r w:rsidR="00256374">
        <w:rPr>
          <w:rFonts w:ascii="Times New Roman" w:hAnsi="Times New Roman" w:cs="Times New Roman"/>
          <w:sz w:val="24"/>
          <w:szCs w:val="24"/>
          <w:lang w:val="en-US"/>
        </w:rPr>
        <w:t>anele</w:t>
      </w:r>
      <w:proofErr w:type="spellEnd"/>
      <w:r w:rsidR="00256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6374">
        <w:rPr>
          <w:rFonts w:ascii="Times New Roman" w:hAnsi="Times New Roman" w:cs="Times New Roman"/>
          <w:sz w:val="24"/>
          <w:szCs w:val="24"/>
          <w:lang w:val="en-US"/>
        </w:rPr>
        <w:t>fizice</w:t>
      </w:r>
      <w:proofErr w:type="spellEnd"/>
      <w:r w:rsidR="00256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6374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256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6374">
        <w:rPr>
          <w:rFonts w:ascii="Times New Roman" w:hAnsi="Times New Roman" w:cs="Times New Roman"/>
          <w:sz w:val="24"/>
          <w:szCs w:val="24"/>
          <w:lang w:val="en-US"/>
        </w:rPr>
        <w:t>juridice</w:t>
      </w:r>
      <w:proofErr w:type="spellEnd"/>
      <w:r w:rsidR="002563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6374">
        <w:rPr>
          <w:rFonts w:ascii="Times New Roman" w:hAnsi="Times New Roman" w:cs="Times New Roman"/>
          <w:sz w:val="24"/>
          <w:szCs w:val="24"/>
          <w:lang w:val="en-US"/>
        </w:rPr>
        <w:t>indif</w:t>
      </w:r>
      <w:r>
        <w:rPr>
          <w:rFonts w:ascii="Times New Roman" w:hAnsi="Times New Roman" w:cs="Times New Roman"/>
          <w:sz w:val="24"/>
          <w:szCs w:val="24"/>
          <w:lang w:val="en-US"/>
        </w:rPr>
        <w:t>erent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activitate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juridică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organizare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E1DB4" w:rsidRPr="00256374" w:rsidRDefault="009E1DB4" w:rsidP="009E1DB4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vigoare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momentul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emiterii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oficială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Criuleni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56374" w:rsidRDefault="00256374" w:rsidP="00256374">
      <w:pPr>
        <w:pStyle w:val="a3"/>
        <w:rPr>
          <w:lang w:val="en-US"/>
        </w:rPr>
      </w:pPr>
    </w:p>
    <w:p w:rsidR="009E1DB4" w:rsidRDefault="009E1DB4" w:rsidP="0025637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Președinte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al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Comisiei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Președintele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raionului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</w:t>
      </w:r>
      <w:r w:rsidR="002563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Pavel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SPÎNU</w:t>
      </w:r>
    </w:p>
    <w:p w:rsidR="00256374" w:rsidRDefault="00256374" w:rsidP="0025637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6374" w:rsidRDefault="009E1DB4" w:rsidP="0025637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Vicepreședintele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Comisiei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Raionale</w:t>
      </w:r>
      <w:proofErr w:type="spellEnd"/>
      <w:proofErr w:type="gramEnd"/>
    </w:p>
    <w:p w:rsidR="009E1DB4" w:rsidRDefault="009E1DB4" w:rsidP="0025637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Extraordinare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Sănătate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="002563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Ion PUICĂ</w:t>
      </w:r>
    </w:p>
    <w:p w:rsidR="00256374" w:rsidRDefault="00256374" w:rsidP="0025637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6374" w:rsidRDefault="009E1DB4" w:rsidP="0025637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Secretarul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Comisiei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Raionale</w:t>
      </w:r>
      <w:proofErr w:type="spellEnd"/>
      <w:proofErr w:type="gramEnd"/>
    </w:p>
    <w:p w:rsidR="009E1DB4" w:rsidRDefault="009E1DB4" w:rsidP="0025637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Extraordinare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Sănătate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</w:t>
      </w:r>
      <w:r w:rsidR="002563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Violeta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PANICO</w:t>
      </w:r>
    </w:p>
    <w:p w:rsidR="0078471D" w:rsidRPr="009E1DB4" w:rsidRDefault="0078471D">
      <w:pPr>
        <w:rPr>
          <w:lang w:val="en-US"/>
        </w:rPr>
      </w:pPr>
    </w:p>
    <w:sectPr w:rsidR="0078471D" w:rsidRPr="009E1DB4" w:rsidSect="0078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32DC6"/>
    <w:multiLevelType w:val="hybridMultilevel"/>
    <w:tmpl w:val="7F8E0F52"/>
    <w:lvl w:ilvl="0" w:tplc="B2A88B54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F52F45"/>
    <w:multiLevelType w:val="multilevel"/>
    <w:tmpl w:val="19A651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E1DB4"/>
    <w:rsid w:val="00256374"/>
    <w:rsid w:val="00257C4F"/>
    <w:rsid w:val="003119F7"/>
    <w:rsid w:val="0075775D"/>
    <w:rsid w:val="0078471D"/>
    <w:rsid w:val="009E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DB4"/>
    <w:pPr>
      <w:ind w:left="720"/>
      <w:contextualSpacing/>
    </w:pPr>
  </w:style>
  <w:style w:type="table" w:styleId="a4">
    <w:name w:val="Table Grid"/>
    <w:basedOn w:val="a1"/>
    <w:uiPriority w:val="59"/>
    <w:rsid w:val="009E1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Anticamera</dc:creator>
  <cp:keywords/>
  <dc:description/>
  <cp:lastModifiedBy>Anticamera</cp:lastModifiedBy>
  <cp:revision>4</cp:revision>
  <dcterms:created xsi:type="dcterms:W3CDTF">2021-03-15T11:04:00Z</dcterms:created>
  <dcterms:modified xsi:type="dcterms:W3CDTF">2021-03-15T11:38:00Z</dcterms:modified>
</cp:coreProperties>
</file>