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42" w:rsidRPr="00A53742" w:rsidRDefault="00A53742" w:rsidP="00A53742">
      <w:pPr>
        <w:shd w:val="clear" w:color="auto" w:fill="FFFFFF"/>
        <w:spacing w:after="0" w:line="329" w:lineRule="atLeast"/>
        <w:textAlignment w:val="baseline"/>
        <w:outlineLvl w:val="1"/>
        <w:rPr>
          <w:rFonts w:ascii="Segoe UI" w:eastAsia="Times New Roman" w:hAnsi="Segoe UI" w:cs="Segoe UI"/>
          <w:b/>
          <w:bCs/>
          <w:caps/>
          <w:color w:val="3385A2"/>
          <w:spacing w:val="8"/>
          <w:sz w:val="36"/>
          <w:szCs w:val="36"/>
          <w:lang w:val="ro-RO" w:eastAsia="ro-RO"/>
        </w:rPr>
      </w:pPr>
      <w:r w:rsidRPr="00A53742">
        <w:rPr>
          <w:rFonts w:ascii="Segoe UI" w:eastAsia="Times New Roman" w:hAnsi="Segoe UI" w:cs="Segoe UI"/>
          <w:b/>
          <w:bCs/>
          <w:caps/>
          <w:color w:val="3385A2"/>
          <w:spacing w:val="8"/>
          <w:sz w:val="36"/>
          <w:szCs w:val="36"/>
          <w:lang w:val="ro-RO" w:eastAsia="ro-RO"/>
        </w:rPr>
        <w:t>COMUNICAT PRIVIND PREZENTAREA DĂRII DE SEAMĂ PRIVIND CONTRACTELE DE ACHIZIŢII PUBLICE DE VALOARE MICĂ</w:t>
      </w:r>
    </w:p>
    <w:p w:rsidR="00A53742" w:rsidRPr="00A53742" w:rsidRDefault="00A53742" w:rsidP="00A53742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val="ro-RO" w:eastAsia="ro-RO"/>
        </w:rPr>
      </w:pPr>
      <w:r w:rsidRPr="00A53742">
        <w:rPr>
          <w:rFonts w:ascii="inherit" w:eastAsia="Times New Roman" w:hAnsi="inherit" w:cs="Segoe UI"/>
          <w:color w:val="13779B"/>
          <w:sz w:val="17"/>
          <w:szCs w:val="17"/>
          <w:bdr w:val="none" w:sz="0" w:space="0" w:color="auto" w:frame="1"/>
          <w:lang w:val="ro-RO" w:eastAsia="ro-RO"/>
        </w:rPr>
        <w:t>Publicat: </w:t>
      </w:r>
      <w:r w:rsidRPr="00A53742">
        <w:rPr>
          <w:rFonts w:ascii="inherit" w:eastAsia="Times New Roman" w:hAnsi="inherit" w:cs="Segoe UI"/>
          <w:color w:val="000000"/>
          <w:sz w:val="17"/>
          <w:szCs w:val="17"/>
          <w:bdr w:val="none" w:sz="0" w:space="0" w:color="auto" w:frame="1"/>
          <w:lang w:val="ro-RO" w:eastAsia="ro-RO"/>
        </w:rPr>
        <w:t>Mie, 19/01/2022 - 16:36</w:t>
      </w:r>
    </w:p>
    <w:p w:rsidR="00A53742" w:rsidRPr="00A53742" w:rsidRDefault="00A53742" w:rsidP="00A53742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val="ro-RO" w:eastAsia="ro-RO"/>
        </w:rPr>
      </w:pPr>
      <w:hyperlink r:id="rId4" w:history="1">
        <w:r w:rsidRPr="00A53742">
          <w:rPr>
            <w:rFonts w:ascii="inherit" w:eastAsia="Times New Roman" w:hAnsi="inherit" w:cs="Segoe UI"/>
            <w:color w:val="3385A2"/>
            <w:sz w:val="24"/>
            <w:szCs w:val="24"/>
            <w:u w:val="single"/>
            <w:bdr w:val="none" w:sz="0" w:space="0" w:color="auto" w:frame="1"/>
            <w:lang w:val="ro-RO" w:eastAsia="ro-RO"/>
          </w:rPr>
          <w:t>Autorități contractante</w:t>
        </w:r>
      </w:hyperlink>
    </w:p>
    <w:p w:rsidR="00A53742" w:rsidRPr="00A53742" w:rsidRDefault="00A53742" w:rsidP="00A53742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Segoe UI"/>
          <w:color w:val="3B3B3B"/>
          <w:sz w:val="19"/>
          <w:szCs w:val="19"/>
          <w:lang w:val="ro-RO" w:eastAsia="ro-RO"/>
        </w:rPr>
      </w:pPr>
      <w:r w:rsidRPr="00A53742">
        <w:rPr>
          <w:rFonts w:ascii="Helvetica" w:eastAsia="Times New Roman" w:hAnsi="Helvetica" w:cs="Helvetica"/>
          <w:color w:val="3B3B3B"/>
          <w:sz w:val="24"/>
          <w:szCs w:val="24"/>
          <w:bdr w:val="none" w:sz="0" w:space="0" w:color="auto" w:frame="1"/>
          <w:lang w:val="ro-RO" w:eastAsia="ro-RO"/>
        </w:rPr>
        <w:t>Agenția Achiziții Publice reamintește despre faptul că, în conformitate cu prevederile pct. 24 al Hotăririi Guvernului nr. 665 din 27.05.2016 pentru aprobarea </w:t>
      </w:r>
      <w:r w:rsidRPr="00A53742">
        <w:rPr>
          <w:rFonts w:ascii="inherit" w:eastAsia="Times New Roman" w:hAnsi="inherit" w:cs="Helvetica"/>
          <w:b/>
          <w:bCs/>
          <w:i/>
          <w:iCs/>
          <w:color w:val="3B3B3B"/>
          <w:sz w:val="24"/>
          <w:szCs w:val="24"/>
          <w:bdr w:val="none" w:sz="0" w:space="0" w:color="auto" w:frame="1"/>
          <w:lang w:val="ro-RO" w:eastAsia="ro-RO"/>
        </w:rPr>
        <w:t>Regulamentului cu privire la achiziţiile publice de valoare mică, </w:t>
      </w:r>
      <w:r w:rsidRPr="00A53742">
        <w:rPr>
          <w:rFonts w:ascii="Helvetica" w:eastAsia="Times New Roman" w:hAnsi="Helvetica" w:cs="Helvetica"/>
          <w:color w:val="3B3B3B"/>
          <w:sz w:val="24"/>
          <w:szCs w:val="24"/>
          <w:bdr w:val="none" w:sz="0" w:space="0" w:color="auto" w:frame="1"/>
          <w:lang w:val="ro-RO" w:eastAsia="ro-RO"/>
        </w:rPr>
        <w:t>autoritatea contractantă este obligată să întocmească şi să prezinte anual, </w:t>
      </w:r>
      <w:r w:rsidRPr="00A53742">
        <w:rPr>
          <w:rFonts w:ascii="inherit" w:eastAsia="Times New Roman" w:hAnsi="inherit" w:cs="Helvetica"/>
          <w:b/>
          <w:bCs/>
          <w:color w:val="3B3B3B"/>
          <w:sz w:val="24"/>
          <w:szCs w:val="24"/>
          <w:bdr w:val="none" w:sz="0" w:space="0" w:color="auto" w:frame="1"/>
          <w:lang w:val="ro-RO" w:eastAsia="ro-RO"/>
        </w:rPr>
        <w:t>pînă la data de 1 februarie</w:t>
      </w:r>
      <w:r w:rsidRPr="00A53742">
        <w:rPr>
          <w:rFonts w:ascii="Helvetica" w:eastAsia="Times New Roman" w:hAnsi="Helvetica" w:cs="Helvetica"/>
          <w:color w:val="3B3B3B"/>
          <w:sz w:val="24"/>
          <w:szCs w:val="24"/>
          <w:bdr w:val="none" w:sz="0" w:space="0" w:color="auto" w:frame="1"/>
          <w:lang w:val="ro-RO" w:eastAsia="ro-RO"/>
        </w:rPr>
        <w:t> a anului următor, inclusiv în varianta electronică, Agenţiei Achiziţii Publice o dare de seamă privind contractele de achiziţii publice de valoare mică semnate şi înregistrate în perioada de referinţă.</w:t>
      </w:r>
    </w:p>
    <w:p w:rsidR="00A53742" w:rsidRPr="00A53742" w:rsidRDefault="00A53742" w:rsidP="00A53742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Segoe UI"/>
          <w:color w:val="3B3B3B"/>
          <w:sz w:val="19"/>
          <w:szCs w:val="19"/>
          <w:lang w:val="ro-RO" w:eastAsia="ro-RO"/>
        </w:rPr>
      </w:pPr>
      <w:r w:rsidRPr="00A53742">
        <w:rPr>
          <w:rFonts w:ascii="inherit" w:eastAsia="Times New Roman" w:hAnsi="inherit" w:cs="Segoe UI"/>
          <w:color w:val="3B3B3B"/>
          <w:sz w:val="19"/>
          <w:szCs w:val="19"/>
          <w:lang w:val="ro-RO" w:eastAsia="ro-RO"/>
        </w:rPr>
        <w:t> </w:t>
      </w:r>
    </w:p>
    <w:p w:rsidR="00A53742" w:rsidRPr="00A53742" w:rsidRDefault="00A53742" w:rsidP="00A53742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Segoe UI"/>
          <w:color w:val="3B3B3B"/>
          <w:sz w:val="19"/>
          <w:szCs w:val="19"/>
          <w:lang w:val="ro-RO" w:eastAsia="ro-RO"/>
        </w:rPr>
      </w:pPr>
      <w:r w:rsidRPr="00A53742">
        <w:rPr>
          <w:rFonts w:ascii="Helvetica" w:eastAsia="Times New Roman" w:hAnsi="Helvetica" w:cs="Helvetica"/>
          <w:color w:val="3B3B3B"/>
          <w:sz w:val="24"/>
          <w:szCs w:val="24"/>
          <w:bdr w:val="none" w:sz="0" w:space="0" w:color="auto" w:frame="1"/>
          <w:lang w:val="ro-RO" w:eastAsia="ro-RO"/>
        </w:rPr>
        <w:t>Netransmiterea acesteia în termenul prevăzut de actele normative se sancţionează cu amendă conform prevederilor art, 371(1) al Codului contravenţional al Republicii Moldova.</w:t>
      </w:r>
    </w:p>
    <w:p w:rsidR="00F12C76" w:rsidRPr="00A53742" w:rsidRDefault="00F12C76" w:rsidP="006C0B77">
      <w:pPr>
        <w:spacing w:after="0"/>
        <w:ind w:firstLine="709"/>
        <w:jc w:val="both"/>
        <w:rPr>
          <w:lang w:val="ro-RO"/>
        </w:rPr>
      </w:pPr>
      <w:bookmarkStart w:id="0" w:name="_GoBack"/>
      <w:bookmarkEnd w:id="0"/>
    </w:p>
    <w:sectPr w:rsidR="00F12C76" w:rsidRPr="00A5374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42"/>
    <w:rsid w:val="006C0B77"/>
    <w:rsid w:val="008242FF"/>
    <w:rsid w:val="00870751"/>
    <w:rsid w:val="00922C48"/>
    <w:rsid w:val="009C16DC"/>
    <w:rsid w:val="00A5374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4BED8-2D46-4A95-8580-7E259F46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1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der.gov.md/ro/tipuri-de-comunicate/autorit%C4%83%C8%9Bi-contractan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823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2022-01-25T08:36:00Z</dcterms:created>
  <dcterms:modified xsi:type="dcterms:W3CDTF">2022-01-25T08:36:00Z</dcterms:modified>
</cp:coreProperties>
</file>